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09E06" w14:textId="62B9BC94" w:rsidR="0062724D" w:rsidRDefault="00417028"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A845EC6" wp14:editId="3FA4ECA1">
                <wp:simplePos x="0" y="0"/>
                <wp:positionH relativeFrom="column">
                  <wp:posOffset>1169670</wp:posOffset>
                </wp:positionH>
                <wp:positionV relativeFrom="page">
                  <wp:posOffset>814705</wp:posOffset>
                </wp:positionV>
                <wp:extent cx="4752975" cy="4508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3878C" w14:textId="10412FC0" w:rsidR="00417028" w:rsidRPr="00592A79" w:rsidRDefault="00592A79" w:rsidP="00417028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592A79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Month-End Close Checklist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845E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2.1pt;margin-top:64.15pt;width:374.25pt;height:35.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" filled="f" stroked="f">
                <v:textbox style="mso-fit-shape-to-text:t">
                  <w:txbxContent>
                    <w:p w14:paraId="77A3878C" w14:textId="10412FC0" w:rsidR="00417028" w:rsidRPr="00592A79" w:rsidRDefault="00592A79" w:rsidP="00417028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592A79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Month-End Close Checklist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9DCB9E" wp14:editId="19D003D6">
                <wp:simplePos x="0" y="0"/>
                <wp:positionH relativeFrom="column">
                  <wp:posOffset>1265408</wp:posOffset>
                </wp:positionH>
                <wp:positionV relativeFrom="page">
                  <wp:posOffset>563983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FD2BE7" w14:textId="77777777" w:rsidR="00417028" w:rsidRPr="00CF19B6" w:rsidRDefault="00417028" w:rsidP="00417028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9DCB9E" id="docshape5" o:spid="_x0000_s1027" type="#_x0000_t202" style="position:absolute;margin-left:99.65pt;margin-top:44.4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" filled="f" stroked="f">
                <v:textbox inset="0,0,0,0">
                  <w:txbxContent>
                    <w:p w14:paraId="38FD2BE7" w14:textId="77777777" w:rsidR="00417028" w:rsidRPr="00CF19B6" w:rsidRDefault="00417028" w:rsidP="00417028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66EF26D5" wp14:editId="6827E3FE">
            <wp:simplePos x="0" y="0"/>
            <wp:positionH relativeFrom="page">
              <wp:posOffset>-74708</wp:posOffset>
            </wp:positionH>
            <wp:positionV relativeFrom="page">
              <wp:posOffset>-57061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615D3A" w14:textId="67912AE7" w:rsidR="00417028" w:rsidRDefault="00417028"/>
    <w:p w14:paraId="36859B21" w14:textId="77777777" w:rsidR="00417028" w:rsidRDefault="00417028" w:rsidP="0062724D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Calibri"/>
          <w:i/>
          <w:iCs/>
          <w:color w:val="262626"/>
        </w:rPr>
      </w:pPr>
    </w:p>
    <w:p w14:paraId="0E6FBE7B" w14:textId="0B2F7419" w:rsidR="0062724D" w:rsidRPr="00417028" w:rsidRDefault="00417028" w:rsidP="0062724D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Helvetica"/>
          <w:i/>
          <w:iCs/>
          <w:color w:val="262626"/>
        </w:rPr>
      </w:pPr>
      <w:r w:rsidRPr="00417028">
        <w:rPr>
          <w:rFonts w:ascii="Roboto" w:eastAsia="Times New Roman" w:hAnsi="Roboto" w:cs="Calibri"/>
          <w:i/>
          <w:iCs/>
          <w:color w:val="262626"/>
        </w:rPr>
        <w:t>Whatever accounting system you use, the following checklist covers most of the tasks that need to be completed before you can close the books. A month-end close template can get you started on developing the best process for your organization</w:t>
      </w:r>
      <w:r w:rsidRPr="00417028">
        <w:rPr>
          <w:rFonts w:ascii="Roboto" w:eastAsia="Times New Roman" w:hAnsi="Roboto" w:cs="Helvetica"/>
          <w:i/>
          <w:iCs/>
          <w:color w:val="262626"/>
        </w:rPr>
        <w:t>.</w:t>
      </w:r>
      <w:r w:rsidRPr="00417028">
        <w:rPr>
          <w:rFonts w:ascii="Roboto" w:hAnsi="Roboto" w:cs="Calibri"/>
          <w:b/>
          <w:bCs/>
          <w:i/>
          <w:iCs/>
          <w:noProof/>
          <w:sz w:val="20"/>
          <w:szCs w:val="20"/>
        </w:rPr>
        <w:t xml:space="preserve"> </w:t>
      </w:r>
      <w:r>
        <w:rPr>
          <w:rFonts w:ascii="Roboto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64B6CAF0" wp14:editId="627FCDC6">
                <wp:extent cx="5943600" cy="18720"/>
                <wp:effectExtent l="0" t="0" r="12700" b="19685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18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638A87F"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" strokecolor="#002060" strokeweight=".5pt">
                <v:stroke joinstyle="miter"/>
                <w10:anchorlock/>
              </v:line>
            </w:pict>
          </mc:Fallback>
        </mc:AlternateContent>
      </w:r>
    </w:p>
    <w:p w14:paraId="5750A2A7" w14:textId="77777777" w:rsidR="0062724D" w:rsidRPr="00417028" w:rsidRDefault="0062724D" w:rsidP="0062724D">
      <w:pPr>
        <w:numPr>
          <w:ilvl w:val="0"/>
          <w:numId w:val="1"/>
        </w:numPr>
        <w:shd w:val="clear" w:color="auto" w:fill="FFFFFF"/>
        <w:spacing w:after="240" w:line="240" w:lineRule="auto"/>
        <w:ind w:left="84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b/>
          <w:bCs/>
          <w:color w:val="262626"/>
          <w:sz w:val="20"/>
          <w:szCs w:val="20"/>
        </w:rPr>
        <w:t>Confirm all transactions for the period.</w:t>
      </w: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 </w:t>
      </w:r>
    </w:p>
    <w:p w14:paraId="4B7CBBEE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Post or import payroll. Make sure all timesheets have been submitted and approved.</w:t>
      </w:r>
    </w:p>
    <w:p w14:paraId="0B427C72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Verify that all accounts payable bills are in the system, including recurring bills.</w:t>
      </w:r>
    </w:p>
    <w:p w14:paraId="10ACD2DF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Verify that all accounts receivable invoices are in the system and that all recurring invoices have been generated.</w:t>
      </w:r>
    </w:p>
    <w:p w14:paraId="512263FE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Verify that all expense reports have been submitted and approved and all invoice payments have been recorded.</w:t>
      </w:r>
    </w:p>
    <w:p w14:paraId="2F62DCD8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Post or import all credit and debit card charges.</w:t>
      </w:r>
    </w:p>
    <w:p w14:paraId="7EBF0E93" w14:textId="0A91C512" w:rsidR="0062724D" w:rsidRPr="00417028" w:rsidRDefault="0062724D" w:rsidP="0062724D">
      <w:pPr>
        <w:numPr>
          <w:ilvl w:val="0"/>
          <w:numId w:val="1"/>
        </w:numPr>
        <w:shd w:val="clear" w:color="auto" w:fill="FFFFFF"/>
        <w:spacing w:after="240" w:line="240" w:lineRule="auto"/>
        <w:ind w:left="84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b/>
          <w:bCs/>
          <w:color w:val="262626"/>
          <w:sz w:val="20"/>
          <w:szCs w:val="20"/>
        </w:rPr>
        <w:t>Post</w:t>
      </w:r>
      <w:r w:rsidR="00CF1197" w:rsidRPr="00417028">
        <w:rPr>
          <w:rFonts w:ascii="Roboto" w:eastAsia="Times New Roman" w:hAnsi="Roboto" w:cs="Helvetica"/>
          <w:b/>
          <w:bCs/>
          <w:color w:val="262626"/>
          <w:sz w:val="20"/>
          <w:szCs w:val="20"/>
        </w:rPr>
        <w:t>-c</w:t>
      </w:r>
      <w:r w:rsidRPr="00417028">
        <w:rPr>
          <w:rFonts w:ascii="Roboto" w:eastAsia="Times New Roman" w:hAnsi="Roboto" w:cs="Helvetica"/>
          <w:b/>
          <w:bCs/>
          <w:color w:val="262626"/>
          <w:sz w:val="20"/>
          <w:szCs w:val="20"/>
        </w:rPr>
        <w:t>losing entries in the general journal</w:t>
      </w:r>
    </w:p>
    <w:p w14:paraId="029F21E1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Review and post revenue recognition from schedules.</w:t>
      </w:r>
    </w:p>
    <w:p w14:paraId="2DE36D9C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Post deferrals, accruals, and reversals.</w:t>
      </w:r>
    </w:p>
    <w:p w14:paraId="08F0CE59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Post depreciation, amortization, and any other revenue or expenses from other modules.</w:t>
      </w:r>
    </w:p>
    <w:p w14:paraId="1928DA31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Verify that all entries that should have been entered actually were entered.</w:t>
      </w:r>
    </w:p>
    <w:p w14:paraId="4F474392" w14:textId="77777777" w:rsidR="0062724D" w:rsidRPr="00417028" w:rsidRDefault="0062724D" w:rsidP="0062724D">
      <w:pPr>
        <w:numPr>
          <w:ilvl w:val="0"/>
          <w:numId w:val="1"/>
        </w:numPr>
        <w:shd w:val="clear" w:color="auto" w:fill="FFFFFF"/>
        <w:spacing w:after="240" w:line="240" w:lineRule="auto"/>
        <w:ind w:left="84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b/>
          <w:bCs/>
          <w:color w:val="262626"/>
          <w:sz w:val="20"/>
          <w:szCs w:val="20"/>
        </w:rPr>
        <w:t>Close sub-ledgers, if any</w:t>
      </w:r>
    </w:p>
    <w:p w14:paraId="7BF81399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Check for any transactions that are in draft form, recurring transactions that have failed, and transactions still awaiting approval.</w:t>
      </w:r>
    </w:p>
    <w:p w14:paraId="7714D36F" w14:textId="77777777" w:rsidR="0062724D" w:rsidRPr="00417028" w:rsidRDefault="0062724D" w:rsidP="0062724D">
      <w:pPr>
        <w:numPr>
          <w:ilvl w:val="0"/>
          <w:numId w:val="1"/>
        </w:numPr>
        <w:shd w:val="clear" w:color="auto" w:fill="FFFFFF"/>
        <w:spacing w:after="240" w:line="240" w:lineRule="auto"/>
        <w:ind w:left="84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b/>
          <w:bCs/>
          <w:color w:val="262626"/>
          <w:sz w:val="20"/>
          <w:szCs w:val="20"/>
        </w:rPr>
        <w:t>Perform all reconciliations</w:t>
      </w:r>
    </w:p>
    <w:p w14:paraId="75003717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Reconcile all bank accounts to bank statements. High-volume accounts may be easier to manage with weekly or even daily reconciliation.</w:t>
      </w:r>
    </w:p>
    <w:p w14:paraId="244E719B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Reconcile all charge accounts.</w:t>
      </w:r>
    </w:p>
    <w:p w14:paraId="706911B6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Reconcile AP aging to sub-ledger and subledger to General Ledger.</w:t>
      </w:r>
    </w:p>
    <w:p w14:paraId="09D95B1F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Reconcile AR aging sub-ledger and subledger to General Ledger.</w:t>
      </w:r>
    </w:p>
    <w:p w14:paraId="72896C3B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Reconcile Prepaids, Fixed Assets, Work in Progress, and any Deferred Revenue accounts.</w:t>
      </w:r>
    </w:p>
    <w:p w14:paraId="1D0A0793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lastRenderedPageBreak/>
        <w:t>Reconcile actual inventory to inventory in the General Ledger.</w:t>
      </w:r>
    </w:p>
    <w:p w14:paraId="24D15ADC" w14:textId="77777777" w:rsidR="0062724D" w:rsidRPr="00417028" w:rsidRDefault="0062724D" w:rsidP="0062724D">
      <w:pPr>
        <w:numPr>
          <w:ilvl w:val="0"/>
          <w:numId w:val="1"/>
        </w:numPr>
        <w:shd w:val="clear" w:color="auto" w:fill="FFFFFF"/>
        <w:spacing w:after="240" w:line="240" w:lineRule="auto"/>
        <w:ind w:left="84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b/>
          <w:bCs/>
          <w:color w:val="262626"/>
          <w:sz w:val="20"/>
          <w:szCs w:val="20"/>
        </w:rPr>
        <w:t>Run review reports</w:t>
      </w: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 </w:t>
      </w:r>
    </w:p>
    <w:p w14:paraId="0E977634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P&amp;L Variance or Budget vs. Actual.</w:t>
      </w:r>
    </w:p>
    <w:p w14:paraId="639E58EB" w14:textId="77777777" w:rsidR="0062724D" w:rsidRPr="00417028" w:rsidRDefault="0062724D" w:rsidP="0062724D">
      <w:pPr>
        <w:numPr>
          <w:ilvl w:val="1"/>
          <w:numId w:val="1"/>
        </w:numPr>
        <w:shd w:val="clear" w:color="auto" w:fill="FFFFFF"/>
        <w:spacing w:after="240" w:line="240" w:lineRule="auto"/>
        <w:ind w:left="1680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>Investigate any unusual changes.</w:t>
      </w:r>
    </w:p>
    <w:p w14:paraId="4CC619C5" w14:textId="192C25CD" w:rsidR="0062724D" w:rsidRPr="00417028" w:rsidRDefault="0062724D" w:rsidP="0062724D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Helvetica"/>
          <w:color w:val="262626"/>
          <w:sz w:val="20"/>
          <w:szCs w:val="20"/>
        </w:rPr>
      </w:pPr>
      <w:r w:rsidRPr="00417028">
        <w:rPr>
          <w:rFonts w:ascii="Roboto" w:eastAsia="Times New Roman" w:hAnsi="Roboto" w:cs="Helvetica"/>
          <w:color w:val="262626"/>
          <w:sz w:val="20"/>
          <w:szCs w:val="20"/>
        </w:rPr>
        <w:t xml:space="preserve">Once all of these tasks are completed, you’ll be ready to follow the specific instructions for closing the books in QuickBooks, </w:t>
      </w:r>
      <w:proofErr w:type="spellStart"/>
      <w:r w:rsidRPr="00417028">
        <w:rPr>
          <w:rFonts w:ascii="Roboto" w:eastAsia="Times New Roman" w:hAnsi="Roboto" w:cs="Helvetica"/>
          <w:color w:val="262626"/>
          <w:sz w:val="20"/>
          <w:szCs w:val="20"/>
        </w:rPr>
        <w:t>Netsuite</w:t>
      </w:r>
      <w:proofErr w:type="spellEnd"/>
      <w:r w:rsidRPr="00417028">
        <w:rPr>
          <w:rFonts w:ascii="Roboto" w:eastAsia="Times New Roman" w:hAnsi="Roboto" w:cs="Helvetica"/>
          <w:color w:val="262626"/>
          <w:sz w:val="20"/>
          <w:szCs w:val="20"/>
        </w:rPr>
        <w:t>, or Sage Intacct. </w:t>
      </w:r>
    </w:p>
    <w:p w14:paraId="0907C2AF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4E6772C2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2D7C4195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2155DC37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455AB4E1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18FD1F7A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32BB76D4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5D364579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4CE7E100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4BA76BD8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05119158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6AB951FC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0D02F3A8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47480A01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79E7B4C0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3C756988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5FEA61B9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3B4EB3D6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5B42A714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4185FC03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4A71E9C9" w14:textId="77777777" w:rsid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Helvetica"/>
          <w:color w:val="262626"/>
          <w:sz w:val="18"/>
          <w:szCs w:val="18"/>
        </w:rPr>
      </w:pPr>
    </w:p>
    <w:p w14:paraId="7220F243" w14:textId="5D417885" w:rsidR="0062724D" w:rsidRPr="00417028" w:rsidRDefault="00417028" w:rsidP="0041702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hAnsi="Roboto"/>
          <w:i/>
          <w:iCs/>
          <w:sz w:val="20"/>
          <w:szCs w:val="20"/>
        </w:rPr>
      </w:pPr>
      <w:r w:rsidRPr="00417028">
        <w:rPr>
          <w:rFonts w:ascii="Roboto" w:eastAsia="Times New Roman" w:hAnsi="Roboto" w:cs="Helvetica"/>
          <w:i/>
          <w:iCs/>
          <w:color w:val="262626"/>
          <w:sz w:val="18"/>
          <w:szCs w:val="18"/>
        </w:rPr>
        <w:lastRenderedPageBreak/>
        <w:t>(</w:t>
      </w:r>
      <w:r w:rsidR="0062724D" w:rsidRPr="00417028">
        <w:rPr>
          <w:rFonts w:ascii="Roboto" w:eastAsia="Times New Roman" w:hAnsi="Roboto" w:cs="Helvetica"/>
          <w:i/>
          <w:iCs/>
          <w:color w:val="262626"/>
          <w:sz w:val="18"/>
          <w:szCs w:val="18"/>
        </w:rPr>
        <w:t xml:space="preserve">Source: </w:t>
      </w:r>
      <w:proofErr w:type="spellStart"/>
      <w:r w:rsidR="0062724D" w:rsidRPr="00417028">
        <w:rPr>
          <w:rFonts w:ascii="Roboto" w:eastAsia="Times New Roman" w:hAnsi="Roboto" w:cs="Helvetica"/>
          <w:i/>
          <w:iCs/>
          <w:color w:val="262626"/>
          <w:sz w:val="18"/>
          <w:szCs w:val="18"/>
        </w:rPr>
        <w:t>FloQast</w:t>
      </w:r>
      <w:proofErr w:type="spellEnd"/>
      <w:r w:rsidRPr="00417028">
        <w:rPr>
          <w:rFonts w:ascii="Roboto" w:eastAsia="Times New Roman" w:hAnsi="Roboto" w:cs="Helvetica"/>
          <w:i/>
          <w:iCs/>
          <w:color w:val="262626"/>
          <w:sz w:val="18"/>
          <w:szCs w:val="18"/>
        </w:rPr>
        <w:t>)</w:t>
      </w:r>
    </w:p>
    <w:sectPr w:rsidR="0062724D" w:rsidRPr="0041702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45EF7" w14:textId="77777777" w:rsidR="000F1A9F" w:rsidRDefault="000F1A9F" w:rsidP="00417028">
      <w:pPr>
        <w:spacing w:after="0" w:line="240" w:lineRule="auto"/>
      </w:pPr>
      <w:r>
        <w:separator/>
      </w:r>
    </w:p>
  </w:endnote>
  <w:endnote w:type="continuationSeparator" w:id="0">
    <w:p w14:paraId="4D44A995" w14:textId="77777777" w:rsidR="000F1A9F" w:rsidRDefault="000F1A9F" w:rsidP="00417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749FF" w14:textId="3BE4CDBC" w:rsidR="00417028" w:rsidRDefault="00417028">
    <w:pPr>
      <w:pStyle w:val="Footer"/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57B63" wp14:editId="3042BBE8">
              <wp:simplePos x="0" y="0"/>
              <wp:positionH relativeFrom="leftMargin">
                <wp:posOffset>137987</wp:posOffset>
              </wp:positionH>
              <wp:positionV relativeFrom="paragraph">
                <wp:posOffset>287330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31852E" w14:textId="77777777" w:rsidR="00417028" w:rsidRPr="00BC52CF" w:rsidRDefault="00417028" w:rsidP="00417028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3966EA7F" wp14:editId="3C3ECC86">
                                <wp:extent cx="182880" cy="182880"/>
                                <wp:effectExtent l="0" t="0" r="7620" b="7620"/>
                                <wp:docPr id="47" name="Picture 47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503907F8" wp14:editId="36F3A663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3C42F005" wp14:editId="6EFEB14D">
                                <wp:extent cx="182880" cy="182880"/>
                                <wp:effectExtent l="0" t="0" r="7620" b="7620"/>
                                <wp:docPr id="49" name="Picture 49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3B57B6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0.85pt;margin-top:22.6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" filled="f" stroked="f">
              <v:textbox style="mso-fit-shape-to-text:t">
                <w:txbxContent>
                  <w:p w14:paraId="0C31852E" w14:textId="77777777" w:rsidR="00417028" w:rsidRPr="00BC52CF" w:rsidRDefault="00417028" w:rsidP="00417028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3966EA7F" wp14:editId="3C3ECC86">
                          <wp:extent cx="182880" cy="182880"/>
                          <wp:effectExtent l="0" t="0" r="7620" b="7620"/>
                          <wp:docPr id="47" name="Picture 47" descr="Icon&#10;&#10;Description automatically generated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7"/>
                                  </pic:cNvPr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503907F8" wp14:editId="36F3A663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3C42F005" wp14:editId="6EFEB14D">
                          <wp:extent cx="182880" cy="182880"/>
                          <wp:effectExtent l="0" t="0" r="7620" b="7620"/>
                          <wp:docPr id="49" name="Picture 49" descr="A picture containing text, clipart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FF27625" wp14:editId="13AB7513">
              <wp:simplePos x="0" y="0"/>
              <wp:positionH relativeFrom="page">
                <wp:posOffset>1600200</wp:posOffset>
              </wp:positionH>
              <wp:positionV relativeFrom="bottomMargin">
                <wp:posOffset>556260</wp:posOffset>
              </wp:positionV>
              <wp:extent cx="6172200" cy="27813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87CD9" w14:textId="77777777" w:rsidR="00417028" w:rsidRPr="003750F4" w:rsidRDefault="00000000" w:rsidP="00417028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  <w:sz w:val="24"/>
                                <w:szCs w:val="24"/>
                              </w:rPr>
                            </w:pPr>
                            <w:hyperlink r:id="rId13" w:history="1">
                              <w:r w:rsidR="00417028"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="00417028"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F27625" id="Group 164" o:spid="_x0000_s1029" style="position:absolute;margin-left:126pt;margin-top:43.8pt;width:486pt;height:21.9pt;z-index:251659264;mso-position-horizontal-relative:page;mso-position-vertical-relative:bottom-margin-area;mso-height-relative:margin" coordsize="61722,27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">
              <v:rect id="Rectangle 165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" fillcolor="white [3212]" stroked="f" strokeweight="1pt">
                <v:fill opacity="0"/>
              </v:rect>
              <v:shape id="Text Box 166" o:spid="_x0000_s1031" type="#_x0000_t202" style="position:absolute;top:95;width:59436;height:2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00D87CD9" w14:textId="77777777" w:rsidR="00417028" w:rsidRPr="003750F4" w:rsidRDefault="00417028" w:rsidP="00417028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  <w:sz w:val="24"/>
                          <w:szCs w:val="24"/>
                        </w:rPr>
                      </w:pPr>
                      <w:hyperlink r:id="rId14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8E493" w14:textId="77777777" w:rsidR="000F1A9F" w:rsidRDefault="000F1A9F" w:rsidP="00417028">
      <w:pPr>
        <w:spacing w:after="0" w:line="240" w:lineRule="auto"/>
      </w:pPr>
      <w:r>
        <w:separator/>
      </w:r>
    </w:p>
  </w:footnote>
  <w:footnote w:type="continuationSeparator" w:id="0">
    <w:p w14:paraId="27A7B4EC" w14:textId="77777777" w:rsidR="000F1A9F" w:rsidRDefault="000F1A9F" w:rsidP="00417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E20A2"/>
    <w:multiLevelType w:val="multilevel"/>
    <w:tmpl w:val="297E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5329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4D"/>
    <w:rsid w:val="000F1A9F"/>
    <w:rsid w:val="00417028"/>
    <w:rsid w:val="00592A79"/>
    <w:rsid w:val="0062724D"/>
    <w:rsid w:val="009A5436"/>
    <w:rsid w:val="00CF1197"/>
    <w:rsid w:val="00CF5EEB"/>
    <w:rsid w:val="00E1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7D0AD"/>
  <w15:chartTrackingRefBased/>
  <w15:docId w15:val="{33F44788-6F12-4802-9A68-23BBC4CDF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272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724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27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2724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70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028"/>
  </w:style>
  <w:style w:type="paragraph" w:styleId="Footer">
    <w:name w:val="footer"/>
    <w:basedOn w:val="Normal"/>
    <w:link w:val="FooterChar"/>
    <w:uiPriority w:val="99"/>
    <w:unhideWhenUsed/>
    <w:rsid w:val="004170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www.facebook.com/cfoleadershipcouncil/" TargetMode="External"/><Relationship Id="rId12" Type="http://schemas.openxmlformats.org/officeDocument/2006/relationships/image" Target="media/image40.png"/><Relationship Id="rId2" Type="http://schemas.openxmlformats.org/officeDocument/2006/relationships/image" Target="media/image2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linkedin.com/company/cfoleadershipcouncil/" TargetMode="External"/><Relationship Id="rId5" Type="http://schemas.openxmlformats.org/officeDocument/2006/relationships/hyperlink" Target="https://www.linkedin.com/company/cfoleadershipcouncil/" TargetMode="External"/><Relationship Id="rId10" Type="http://schemas.openxmlformats.org/officeDocument/2006/relationships/image" Target="media/image30.png"/><Relationship Id="rId4" Type="http://schemas.openxmlformats.org/officeDocument/2006/relationships/image" Target="media/image3.png"/><Relationship Id="rId9" Type="http://schemas.openxmlformats.org/officeDocument/2006/relationships/hyperlink" Target="https://twitter.com/CFOLeader" TargetMode="External"/><Relationship Id="rId14" Type="http://schemas.openxmlformats.org/officeDocument/2006/relationships/hyperlink" Target="https://cfoleadershipcounc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Beck</dc:creator>
  <cp:keywords/>
  <dc:description/>
  <cp:lastModifiedBy>Hanna Hall</cp:lastModifiedBy>
  <cp:revision>6</cp:revision>
  <dcterms:created xsi:type="dcterms:W3CDTF">2022-06-19T14:07:00Z</dcterms:created>
  <dcterms:modified xsi:type="dcterms:W3CDTF">2022-08-01T00:21:00Z</dcterms:modified>
</cp:coreProperties>
</file>