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46EEF" w14:textId="13D4B65C" w:rsidR="00876659" w:rsidRDefault="00813200" w:rsidP="00A9741C">
      <w:r w:rsidRPr="005768F4">
        <w:rPr>
          <w:noProof/>
          <w:color w:val="007FBC"/>
        </w:rPr>
        <w:drawing>
          <wp:anchor distT="0" distB="0" distL="114300" distR="114300" simplePos="0" relativeHeight="251659264" behindDoc="0" locked="0" layoutInCell="1" allowOverlap="1" wp14:anchorId="55223049" wp14:editId="7DCB5CCA">
            <wp:simplePos x="0" y="0"/>
            <wp:positionH relativeFrom="page">
              <wp:posOffset>-60558</wp:posOffset>
            </wp:positionH>
            <wp:positionV relativeFrom="page">
              <wp:posOffset>-40093</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41C" w:rsidRPr="005768F4">
        <w:rPr>
          <w:noProof/>
          <w:color w:val="007FBC"/>
          <w:sz w:val="25"/>
        </w:rPr>
        <mc:AlternateContent>
          <mc:Choice Requires="wps">
            <w:drawing>
              <wp:anchor distT="45720" distB="45720" distL="114300" distR="114300" simplePos="0" relativeHeight="251663360" behindDoc="0" locked="0" layoutInCell="1" allowOverlap="1" wp14:anchorId="2E81FD8F" wp14:editId="38133FFD">
                <wp:simplePos x="0" y="0"/>
                <wp:positionH relativeFrom="column">
                  <wp:posOffset>1294023</wp:posOffset>
                </wp:positionH>
                <wp:positionV relativeFrom="page">
                  <wp:posOffset>551992</wp:posOffset>
                </wp:positionV>
                <wp:extent cx="5603875" cy="8870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3875" cy="887095"/>
                        </a:xfrm>
                        <a:prstGeom prst="rect">
                          <a:avLst/>
                        </a:prstGeom>
                        <a:noFill/>
                        <a:ln w="9525">
                          <a:noFill/>
                          <a:miter lim="800000"/>
                          <a:headEnd/>
                          <a:tailEnd/>
                        </a:ln>
                      </wps:spPr>
                      <wps:txbx>
                        <w:txbxContent>
                          <w:p w14:paraId="3D4E7035" w14:textId="77777777" w:rsidR="00A9741C" w:rsidRPr="00A9741C" w:rsidRDefault="00A9741C" w:rsidP="00A9741C">
                            <w:pPr>
                              <w:spacing w:before="450" w:after="375" w:line="264" w:lineRule="atLeast"/>
                              <w:outlineLvl w:val="0"/>
                              <w:rPr>
                                <w:rFonts w:ascii="Roboto" w:eastAsia="Times New Roman" w:hAnsi="Roboto" w:cs="Calibri"/>
                                <w:b/>
                                <w:bCs/>
                                <w:color w:val="FFFFFF" w:themeColor="background1"/>
                                <w:spacing w:val="-5"/>
                                <w:kern w:val="36"/>
                                <w:sz w:val="40"/>
                                <w:szCs w:val="40"/>
                              </w:rPr>
                            </w:pPr>
                            <w:r w:rsidRPr="00A9741C">
                              <w:rPr>
                                <w:rFonts w:ascii="Roboto" w:eastAsia="Times New Roman" w:hAnsi="Roboto" w:cs="Calibri"/>
                                <w:b/>
                                <w:bCs/>
                                <w:color w:val="FFFFFF" w:themeColor="background1"/>
                                <w:spacing w:val="-5"/>
                                <w:kern w:val="36"/>
                                <w:sz w:val="40"/>
                                <w:szCs w:val="40"/>
                              </w:rPr>
                              <w:t>Four Tips for Selecting Cybersecurity Insurance</w:t>
                            </w:r>
                          </w:p>
                          <w:p w14:paraId="5B4C1CE2" w14:textId="794A954C" w:rsidR="00A9741C" w:rsidRPr="00CF19B6" w:rsidRDefault="00A9741C" w:rsidP="00A9741C">
                            <w:pPr>
                              <w:rPr>
                                <w:rFonts w:ascii="Roboto" w:hAnsi="Roboto"/>
                                <w:color w:val="FFFFFF" w:themeColor="background1"/>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1FD8F" id="_x0000_t202" coordsize="21600,21600" o:spt="202" path="m,l,21600r21600,l21600,xe">
                <v:stroke joinstyle="miter"/>
                <v:path gradientshapeok="t" o:connecttype="rect"/>
              </v:shapetype>
              <v:shape id="Text Box 2" o:spid="_x0000_s1026" type="#_x0000_t202" style="position:absolute;margin-left:101.9pt;margin-top:43.45pt;width:441.25pt;height:69.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DB8+AEAAM0DAAAOAAAAZHJzL2Uyb0RvYy54bWysU11v2yAUfZ+0/4B4X+xkcZNYcaquXadJ&#13;&#10;3YfU7gdgjGM04DIgsbNfvwt202h7q+YHxPWFc+8597C9HrQiR+G8BFPR+SynRBgOjTT7iv54un+3&#13;&#10;psQHZhqmwIiKnoSn17u3b7a9LcUCOlCNcARBjC97W9EuBFtmmeed0MzPwAqDyRacZgFDt88ax3pE&#13;&#10;1ypb5PlV1oNrrAMuvMe/d2OS7hJ+2woevrWtF4GoimJvIa0urXVcs92WlXvHbCf51AZ7RReaSYNF&#13;&#10;z1B3LDBycPIfKC25Aw9tmHHQGbSt5CJxQDbz/C82jx2zInFBcbw9y+T/Hyz/eny03x0JwwcYcICJ&#13;&#10;hLcPwH96YuC2Y2YvbpyDvhOswcLzKFnWW19OV6PUvvQRpO6/QINDZocACWhonY6qIE+C6DiA01l0&#13;&#10;MQTC8Wdxlb9frwpKOObW61W+KVIJVj7fts6HTwI0iZuKOhxqQmfHBx9iN6x8PhKLGbiXSqXBKkP6&#13;&#10;im6KRZEuXGS0DOg7JTXWzOM3OiGS/GiadDkwqcY9FlBmYh2JjpTDUA94MLKvoTkhfwejv/A94KYD&#13;&#10;95uSHr1VUf/rwJygRH02qOFmvlxGM6ZgWawWGLjLTH2ZYYYjVEUDJeP2NiQDj1xvUOtWJhleOpl6&#13;&#10;Rc8kdSZ/R1NexunUyyvc/QEAAP//AwBQSwMEFAAGAAgAAAAhAP9hinXjAAAAEAEAAA8AAABkcnMv&#13;&#10;ZG93bnJldi54bWxMj81OwzAQhO9IvIO1SNyoTQpWmsapEBVXEOVH4ubG2yQiXkex24S3Z3uCy0qr&#13;&#10;mZ39ptzMvhcnHGMXyMDtQoFAqoPrqDHw/vZ0k4OIyZKzfSA08IMRNtXlRWkLFyZ6xdMuNYJDKBbW&#13;&#10;QJvSUEgZ6xa9jYswILF2CKO3idexkW60E4f7XmZKaeltR/yhtQM+tlh/747ewMfz4evzTr00W38/&#13;&#10;TGFWkvxKGnN9NW/XPB7WIBLO6e8Czh2YHyoG24cjuSh6A5laMn8ykOsViLNB5XoJYs9SpjXIqpT/&#13;&#10;i1S/AAAA//8DAFBLAQItABQABgAIAAAAIQC2gziS/gAAAOEBAAATAAAAAAAAAAAAAAAAAAAAAABb&#13;&#10;Q29udGVudF9UeXBlc10ueG1sUEsBAi0AFAAGAAgAAAAhADj9If/WAAAAlAEAAAsAAAAAAAAAAAAA&#13;&#10;AAAALwEAAF9yZWxzLy5yZWxzUEsBAi0AFAAGAAgAAAAhAEx4MHz4AQAAzQMAAA4AAAAAAAAAAAAA&#13;&#10;AAAALgIAAGRycy9lMm9Eb2MueG1sUEsBAi0AFAAGAAgAAAAhAP9hinXjAAAAEAEAAA8AAAAAAAAA&#13;&#10;AAAAAAAAUgQAAGRycy9kb3ducmV2LnhtbFBLBQYAAAAABAAEAPMAAABiBQAAAAA=&#13;&#10;" filled="f" stroked="f">
                <v:textbox>
                  <w:txbxContent>
                    <w:p w14:paraId="3D4E7035" w14:textId="77777777" w:rsidR="00A9741C" w:rsidRPr="00A9741C" w:rsidRDefault="00A9741C" w:rsidP="00A9741C">
                      <w:pPr>
                        <w:spacing w:before="450" w:after="375" w:line="264" w:lineRule="atLeast"/>
                        <w:outlineLvl w:val="0"/>
                        <w:rPr>
                          <w:rFonts w:ascii="Roboto" w:eastAsia="Times New Roman" w:hAnsi="Roboto" w:cs="Calibri"/>
                          <w:b/>
                          <w:bCs/>
                          <w:color w:val="FFFFFF" w:themeColor="background1"/>
                          <w:spacing w:val="-5"/>
                          <w:kern w:val="36"/>
                          <w:sz w:val="40"/>
                          <w:szCs w:val="40"/>
                        </w:rPr>
                      </w:pPr>
                      <w:r w:rsidRPr="00A9741C">
                        <w:rPr>
                          <w:rFonts w:ascii="Roboto" w:eastAsia="Times New Roman" w:hAnsi="Roboto" w:cs="Calibri"/>
                          <w:b/>
                          <w:bCs/>
                          <w:color w:val="FFFFFF" w:themeColor="background1"/>
                          <w:spacing w:val="-5"/>
                          <w:kern w:val="36"/>
                          <w:sz w:val="40"/>
                          <w:szCs w:val="40"/>
                        </w:rPr>
                        <w:t>Four Tips for Selecting Cybersecurity Insurance</w:t>
                      </w:r>
                    </w:p>
                    <w:p w14:paraId="5B4C1CE2" w14:textId="794A954C" w:rsidR="00A9741C" w:rsidRPr="00CF19B6" w:rsidRDefault="00A9741C" w:rsidP="00A9741C">
                      <w:pPr>
                        <w:rPr>
                          <w:rFonts w:ascii="Roboto" w:hAnsi="Roboto"/>
                          <w:color w:val="FFFFFF" w:themeColor="background1"/>
                          <w:sz w:val="16"/>
                          <w:szCs w:val="16"/>
                        </w:rPr>
                      </w:pPr>
                    </w:p>
                  </w:txbxContent>
                </v:textbox>
                <w10:wrap type="square" anchory="page"/>
              </v:shape>
            </w:pict>
          </mc:Fallback>
        </mc:AlternateContent>
      </w:r>
    </w:p>
    <w:p w14:paraId="68935A61" w14:textId="77777777" w:rsidR="00A9741C" w:rsidRPr="00A9741C" w:rsidRDefault="00A9741C" w:rsidP="00A9741C"/>
    <w:p w14:paraId="0322C392" w14:textId="77777777" w:rsidR="008E672A" w:rsidRPr="008C29F3" w:rsidRDefault="00A9741C" w:rsidP="00B34E0E">
      <w:pPr>
        <w:spacing w:before="450" w:after="375" w:line="240" w:lineRule="auto"/>
        <w:outlineLvl w:val="0"/>
        <w:rPr>
          <w:rFonts w:ascii="Roboto" w:eastAsia="Times New Roman" w:hAnsi="Roboto" w:cs="Calibri"/>
          <w:i/>
          <w:iCs/>
          <w:color w:val="000000" w:themeColor="text1"/>
        </w:rPr>
      </w:pPr>
      <w:r w:rsidRPr="008C29F3">
        <w:rPr>
          <w:rFonts w:ascii="Roboto" w:hAnsi="Roboto"/>
          <w:i/>
          <w:iCs/>
          <w:noProof/>
          <w:color w:val="000000" w:themeColor="text1"/>
        </w:rPr>
        <mc:AlternateContent>
          <mc:Choice Requires="wps">
            <w:drawing>
              <wp:anchor distT="0" distB="0" distL="114300" distR="114300" simplePos="0" relativeHeight="251661312" behindDoc="0" locked="0" layoutInCell="1" allowOverlap="1" wp14:anchorId="557E7023" wp14:editId="6EA0C135">
                <wp:simplePos x="0" y="0"/>
                <wp:positionH relativeFrom="column">
                  <wp:posOffset>1381125</wp:posOffset>
                </wp:positionH>
                <wp:positionV relativeFrom="page">
                  <wp:posOffset>626745</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0854C" w14:textId="77777777" w:rsidR="00A9741C" w:rsidRPr="00CF19B6" w:rsidRDefault="00A9741C" w:rsidP="00A9741C">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57E7023" id="docshape5" o:spid="_x0000_s1027" type="#_x0000_t202" style="position:absolute;margin-left:108.75pt;margin-top:49.3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qevzleUAAAAPAQAADwAAAGRycy9kb3ducmV2LnhtbEyPzW7CMBCE75X6DtZW6q04AQFJ&#13;&#10;iINQf05IVUN66NGJTWIRr9PYQPr2XU7tZaXVfjM7k28n27OLHr1xKCCeRcA0Nk4ZbAV8Vm9PCTAf&#13;&#10;JCrZO9QCfrSHbXF/l8tMuSuW+nIILSMT9JkU0IUwZJz7ptNW+pkbNNLt6EYrA61jy9Uor2Ruez6P&#13;&#10;ohW30iB96OSgnzvdnA5nK2D3heWr+X6vP8pjaaoqjXC/Ognx+DC9bGjsNsCCnsKfAm4dKD8UFKx2&#13;&#10;Z1Se9QLm8XpJqIA0WQMjIF3G1LAmcpEsgBc5/9+j+AUAAP//AwBQSwECLQAUAAYACAAAACEAtoM4&#13;&#10;kv4AAADhAQAAEwAAAAAAAAAAAAAAAAAAAAAAW0NvbnRlbnRfVHlwZXNdLnhtbFBLAQItABQABgAI&#13;&#10;AAAAIQA4/SH/1gAAAJQBAAALAAAAAAAAAAAAAAAAAC8BAABfcmVscy8ucmVsc1BLAQItABQABgAI&#13;&#10;AAAAIQBA4AAk2QEAAJgDAAAOAAAAAAAAAAAAAAAAAC4CAABkcnMvZTJvRG9jLnhtbFBLAQItABQA&#13;&#10;BgAIAAAAIQCp6/OV5QAAAA8BAAAPAAAAAAAAAAAAAAAAADMEAABkcnMvZG93bnJldi54bWxQSwUG&#13;&#10;AAAAAAQABADzAAAARQUAAAAA&#13;&#10;" filled="f" stroked="f">
                <v:textbox inset="0,0,0,0">
                  <w:txbxContent>
                    <w:p w14:paraId="78C0854C" w14:textId="77777777" w:rsidR="00A9741C" w:rsidRPr="00CF19B6" w:rsidRDefault="00A9741C" w:rsidP="00A9741C">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001E11A8" w:rsidRPr="008C29F3">
        <w:rPr>
          <w:rFonts w:ascii="Roboto" w:eastAsia="Times New Roman" w:hAnsi="Roboto" w:cs="Calibri"/>
          <w:i/>
          <w:iCs/>
          <w:color w:val="000000" w:themeColor="text1"/>
        </w:rPr>
        <w:t>As organizations embrace digital transformation, they should include a cyber insurance strategy within their </w:t>
      </w:r>
      <w:hyperlink r:id="rId8" w:history="1">
        <w:r w:rsidR="001E11A8" w:rsidRPr="008C29F3">
          <w:rPr>
            <w:rFonts w:ascii="Roboto" w:eastAsia="Times New Roman" w:hAnsi="Roboto" w:cs="Calibri"/>
            <w:i/>
            <w:iCs/>
            <w:color w:val="000000" w:themeColor="text1"/>
          </w:rPr>
          <w:t>risk management</w:t>
        </w:r>
      </w:hyperlink>
      <w:r w:rsidR="001E11A8" w:rsidRPr="008C29F3">
        <w:rPr>
          <w:rFonts w:ascii="Roboto" w:eastAsia="Times New Roman" w:hAnsi="Roboto" w:cs="Calibri"/>
          <w:i/>
          <w:iCs/>
          <w:color w:val="000000" w:themeColor="text1"/>
        </w:rPr>
        <w:t> program to ensure coverage against </w:t>
      </w:r>
      <w:hyperlink r:id="rId9" w:history="1">
        <w:r w:rsidR="001E11A8" w:rsidRPr="008C29F3">
          <w:rPr>
            <w:rFonts w:ascii="Roboto" w:eastAsia="Times New Roman" w:hAnsi="Roboto" w:cs="Calibri"/>
            <w:i/>
            <w:iCs/>
            <w:color w:val="000000" w:themeColor="text1"/>
          </w:rPr>
          <w:t>ransomware</w:t>
        </w:r>
      </w:hyperlink>
      <w:r w:rsidR="001E11A8" w:rsidRPr="008C29F3">
        <w:rPr>
          <w:rFonts w:ascii="Roboto" w:eastAsia="Times New Roman" w:hAnsi="Roboto" w:cs="Calibri"/>
          <w:i/>
          <w:iCs/>
          <w:color w:val="000000" w:themeColor="text1"/>
        </w:rPr>
        <w:t xml:space="preserve">, data breaches and other </w:t>
      </w:r>
      <w:r w:rsidR="00076697" w:rsidRPr="008C29F3">
        <w:rPr>
          <w:rFonts w:ascii="Roboto" w:eastAsia="Times New Roman" w:hAnsi="Roboto" w:cs="Calibri"/>
          <w:i/>
          <w:iCs/>
          <w:color w:val="000000" w:themeColor="text1"/>
        </w:rPr>
        <w:t>cyber-attacks</w:t>
      </w:r>
      <w:r w:rsidR="00A14C51" w:rsidRPr="008C29F3">
        <w:rPr>
          <w:rFonts w:ascii="Roboto" w:eastAsia="Times New Roman" w:hAnsi="Roboto" w:cs="Calibri"/>
          <w:i/>
          <w:iCs/>
          <w:color w:val="000000" w:themeColor="text1"/>
        </w:rPr>
        <w:t>.</w:t>
      </w:r>
    </w:p>
    <w:p w14:paraId="3005084B" w14:textId="77777777" w:rsidR="008E672A" w:rsidRPr="008C29F3" w:rsidRDefault="00876659" w:rsidP="00B34E0E">
      <w:pPr>
        <w:spacing w:before="450" w:after="375" w:line="240" w:lineRule="auto"/>
        <w:outlineLvl w:val="0"/>
        <w:rPr>
          <w:rFonts w:ascii="Roboto" w:eastAsia="Times New Roman" w:hAnsi="Roboto" w:cs="Calibri"/>
          <w:i/>
          <w:iCs/>
          <w:color w:val="000000" w:themeColor="text1"/>
        </w:rPr>
      </w:pPr>
      <w:r w:rsidRPr="008C29F3">
        <w:rPr>
          <w:rFonts w:ascii="Roboto" w:eastAsia="Times New Roman" w:hAnsi="Roboto" w:cs="Calibri"/>
          <w:i/>
          <w:iCs/>
          <w:color w:val="000000" w:themeColor="text1"/>
        </w:rPr>
        <w:t>Insurance companies often struggle to assess their customers' cybersecurity risks. For traditional commercial policies, insurance firms use actuarial models based on historic data going back decades or, in some cases, even centuries. These models enable insurance firms to forecast risk and provide coverage based on highly calculated premiums.</w:t>
      </w:r>
    </w:p>
    <w:p w14:paraId="636884B2" w14:textId="37FE40B4" w:rsidR="00876659" w:rsidRPr="008E672A" w:rsidRDefault="00876659" w:rsidP="00B34E0E">
      <w:pPr>
        <w:spacing w:before="450" w:after="375" w:line="240" w:lineRule="auto"/>
        <w:outlineLvl w:val="0"/>
        <w:rPr>
          <w:rFonts w:ascii="Roboto" w:eastAsia="Times New Roman" w:hAnsi="Roboto" w:cs="Calibri"/>
          <w:i/>
          <w:iCs/>
          <w:color w:val="666666"/>
        </w:rPr>
      </w:pPr>
      <w:r w:rsidRPr="008C29F3">
        <w:rPr>
          <w:rFonts w:ascii="Roboto" w:eastAsia="Times New Roman" w:hAnsi="Roboto" w:cs="Calibri"/>
          <w:i/>
          <w:iCs/>
          <w:color w:val="000000" w:themeColor="text1"/>
        </w:rPr>
        <w:t>Cyber insurance is a challenge. The expanding threat landscape, coupled with ever-changing technology, makes it too unpredictable and complex for traditional insurance models.</w:t>
      </w:r>
      <w:r w:rsidR="00816755" w:rsidRPr="008C29F3">
        <w:rPr>
          <w:rFonts w:ascii="Roboto" w:hAnsi="Roboto" w:cs="Calibri"/>
          <w:b/>
          <w:bCs/>
          <w:i/>
          <w:iCs/>
          <w:noProof/>
          <w:color w:val="000000" w:themeColor="text1"/>
          <w:sz w:val="20"/>
          <w:szCs w:val="20"/>
        </w:rPr>
        <w:t xml:space="preserve"> </w:t>
      </w:r>
      <w:r w:rsidR="00816755">
        <w:rPr>
          <w:rFonts w:ascii="Roboto" w:hAnsi="Roboto" w:cs="Calibri"/>
          <w:b/>
          <w:bCs/>
          <w:i/>
          <w:iCs/>
          <w:noProof/>
          <w:sz w:val="20"/>
          <w:szCs w:val="20"/>
        </w:rPr>
        <mc:AlternateContent>
          <mc:Choice Requires="wps">
            <w:drawing>
              <wp:inline distT="0" distB="0" distL="0" distR="0" wp14:anchorId="1450C938" wp14:editId="129976F5">
                <wp:extent cx="5943600" cy="18415"/>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415"/>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F3058D0"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rBfTxAEAAOMDAAAOAAAAZHJzL2Uyb0RvYy54bWysU8GO0zAQvSPxD5bvNEnZrZao6R52tVwQ&#13;&#10;rGDh7jrjxpLtsWzTpH/P2GmzK0BIIC5WbM97fu/NZHs7WcOOEKJG1/FmVXMGTmKv3aHjX58e3txw&#13;&#10;FpNwvTDooOMniPx29/rVdvQtrHFA00NgROJiO/qODyn5tqqiHMCKuEIPji4VBisSbcOh6oMYid2a&#13;&#10;al3Xm2rE0PuAEmKk0/v5ku8Kv1Ig0yelIiRmOk7aUllDWfd5rXZb0R6C8IOWZxniH1RYoR09ulDd&#13;&#10;iyTY96B/obJaBoyo0kqirVApLaF4IDdN/ZObL4PwULxQONEvMcX/Rys/Hu/cY6AYRh/b6B9DdjGp&#13;&#10;YJky2n+jnhZfpJRNJbbTEhtMiUk6vH539XZTU7qS7pqbq+Y6x1rNNJnOh5jeA1qWPzputMuuRCuO&#13;&#10;H2KaSy8l+di4vEY0un/QxpRNOOzvTGBHkftYr+tNaR298aKMdhlaPTspX+lkYKb9DIrpnhTPnsqQ&#13;&#10;wUIrpASXmrN246g6wxRJWIB10f1H4Lk+Q6EM4N+AF0R5GV1awFY7DL97PU0XyWquvyQw+84R7LE/&#13;&#10;lR6XaGiSSnfOU59H9eW+wJ//zd0PAAAA//8DAFBLAwQUAAYACAAAACEATRiQSN4AAAAIAQAADwAA&#13;&#10;AGRycy9kb3ducmV2LnhtbEyPQWvCQBCF7wX/wzKF3uqmiqGJ2YhYvfRQqIrQ2yY7JsHsbMiumvrr&#13;&#10;nfbSXh48HvPmfdlisK24YO8bRwpexhEIpNKZhioF+93m+RWED5qMbh2hgm/0sMhHD5lOjbvSJ162&#13;&#10;oRJcQj7VCuoQulRKX9ZotR+7Domzo+utDmz7SppeX7nctnISRbG0uiH+UOsOVzWWp+3ZKtgdboN8&#13;&#10;P3wsi7jZT5OvZD3b3NZKPT0Ob3OW5RxEwCH8XcAPA++HnIcV7kzGi1YB04Rf5SyZxmwLBZMEZJ7J&#13;&#10;/wD5HQAA//8DAFBLAQItABQABgAIAAAAIQC2gziS/gAAAOEBAAATAAAAAAAAAAAAAAAAAAAAAABb&#13;&#10;Q29udGVudF9UeXBlc10ueG1sUEsBAi0AFAAGAAgAAAAhADj9If/WAAAAlAEAAAsAAAAAAAAAAAAA&#13;&#10;AAAALwEAAF9yZWxzLy5yZWxzUEsBAi0AFAAGAAgAAAAhAKqsF9PEAQAA4wMAAA4AAAAAAAAAAAAA&#13;&#10;AAAALgIAAGRycy9lMm9Eb2MueG1sUEsBAi0AFAAGAAgAAAAhAE0YkEjeAAAACAEAAA8AAAAAAAAA&#13;&#10;AAAAAAAAHgQAAGRycy9kb3ducmV2LnhtbFBLBQYAAAAABAAEAPMAAAApBQAAAAA=&#13;&#10;" strokecolor="#002060" strokeweight=".5pt">
                <v:stroke joinstyle="miter"/>
                <w10:anchorlock/>
              </v:line>
            </w:pict>
          </mc:Fallback>
        </mc:AlternateContent>
      </w:r>
    </w:p>
    <w:p w14:paraId="3BB788BD" w14:textId="77777777" w:rsidR="00876659" w:rsidRPr="008C29F3" w:rsidRDefault="00876659" w:rsidP="00816755">
      <w:pPr>
        <w:spacing w:after="150" w:line="240" w:lineRule="auto"/>
        <w:outlineLvl w:val="2"/>
        <w:rPr>
          <w:rFonts w:ascii="Roboto" w:eastAsia="Times New Roman" w:hAnsi="Roboto" w:cs="Calibri"/>
          <w:b/>
          <w:bCs/>
          <w:color w:val="000000" w:themeColor="text1"/>
          <w:sz w:val="20"/>
          <w:szCs w:val="20"/>
        </w:rPr>
      </w:pPr>
      <w:r w:rsidRPr="008C29F3">
        <w:rPr>
          <w:rFonts w:ascii="Roboto" w:eastAsia="Times New Roman" w:hAnsi="Roboto" w:cs="Calibri"/>
          <w:b/>
          <w:bCs/>
          <w:color w:val="000000" w:themeColor="text1"/>
          <w:sz w:val="20"/>
          <w:szCs w:val="20"/>
        </w:rPr>
        <w:t>The complexities of cybersecurity risk policies</w:t>
      </w:r>
    </w:p>
    <w:p w14:paraId="0B059FF7" w14:textId="70E3C278" w:rsidR="00876659" w:rsidRPr="008C29F3" w:rsidRDefault="00876659" w:rsidP="00816755">
      <w:pPr>
        <w:spacing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Organizations must consider a host of dynamic factors -- each with their own risk profile -- when selecting an insurance provider. The </w:t>
      </w:r>
      <w:hyperlink r:id="rId10" w:history="1">
        <w:r w:rsidRPr="008C29F3">
          <w:rPr>
            <w:rFonts w:ascii="Roboto" w:eastAsia="Times New Roman" w:hAnsi="Roboto" w:cs="Calibri"/>
            <w:color w:val="000000" w:themeColor="text1"/>
            <w:sz w:val="20"/>
            <w:szCs w:val="20"/>
          </w:rPr>
          <w:t>cybersecurity insurance</w:t>
        </w:r>
      </w:hyperlink>
      <w:r w:rsidRPr="008C29F3">
        <w:rPr>
          <w:rFonts w:ascii="Roboto" w:eastAsia="Times New Roman" w:hAnsi="Roboto" w:cs="Calibri"/>
          <w:color w:val="000000" w:themeColor="text1"/>
          <w:sz w:val="20"/>
          <w:szCs w:val="20"/>
        </w:rPr>
        <w:t> space is inundated with varying types of coverage and cyber liability products. An insurance plan may protect a technology provider during a service or product failure, for example, but the same coverage might not cover a service failure caused by a separate cyber event.</w:t>
      </w:r>
    </w:p>
    <w:p w14:paraId="71D69062" w14:textId="77777777" w:rsidR="00876659" w:rsidRPr="008C29F3" w:rsidRDefault="00876659" w:rsidP="00816755">
      <w:pPr>
        <w:spacing w:before="360"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Organizations must understand this distinction and ensure they have cyber coverage, combined with technology errors and omissions coverage. This guarantees product failures are covered whether or not they were the result of a cyber event.</w:t>
      </w:r>
    </w:p>
    <w:p w14:paraId="4F6DEEA5" w14:textId="7F4B0BF6" w:rsidR="00876659" w:rsidRPr="008C29F3" w:rsidRDefault="00876659" w:rsidP="00816755">
      <w:pPr>
        <w:spacing w:before="360"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As organizations embrace digital transformation, they should include a cyber insurance strategy within their </w:t>
      </w:r>
      <w:hyperlink r:id="rId11" w:history="1">
        <w:r w:rsidRPr="008C29F3">
          <w:rPr>
            <w:rFonts w:ascii="Roboto" w:eastAsia="Times New Roman" w:hAnsi="Roboto" w:cs="Calibri"/>
            <w:color w:val="000000" w:themeColor="text1"/>
            <w:sz w:val="20"/>
            <w:szCs w:val="20"/>
          </w:rPr>
          <w:t>risk management</w:t>
        </w:r>
      </w:hyperlink>
      <w:r w:rsidRPr="008C29F3">
        <w:rPr>
          <w:rFonts w:ascii="Roboto" w:eastAsia="Times New Roman" w:hAnsi="Roboto" w:cs="Calibri"/>
          <w:color w:val="000000" w:themeColor="text1"/>
          <w:sz w:val="20"/>
          <w:szCs w:val="20"/>
        </w:rPr>
        <w:t> program to ensure coverage against </w:t>
      </w:r>
      <w:hyperlink r:id="rId12" w:history="1">
        <w:r w:rsidRPr="008C29F3">
          <w:rPr>
            <w:rFonts w:ascii="Roboto" w:eastAsia="Times New Roman" w:hAnsi="Roboto" w:cs="Calibri"/>
            <w:color w:val="000000" w:themeColor="text1"/>
            <w:sz w:val="20"/>
            <w:szCs w:val="20"/>
          </w:rPr>
          <w:t>ransomware</w:t>
        </w:r>
      </w:hyperlink>
      <w:r w:rsidRPr="008C29F3">
        <w:rPr>
          <w:rFonts w:ascii="Roboto" w:eastAsia="Times New Roman" w:hAnsi="Roboto" w:cs="Calibri"/>
          <w:color w:val="000000" w:themeColor="text1"/>
          <w:sz w:val="20"/>
          <w:szCs w:val="20"/>
        </w:rPr>
        <w:t xml:space="preserve">, data breaches and other </w:t>
      </w:r>
      <w:r w:rsidR="00076697" w:rsidRPr="008C29F3">
        <w:rPr>
          <w:rFonts w:ascii="Roboto" w:eastAsia="Times New Roman" w:hAnsi="Roboto" w:cs="Calibri"/>
          <w:color w:val="000000" w:themeColor="text1"/>
          <w:sz w:val="20"/>
          <w:szCs w:val="20"/>
        </w:rPr>
        <w:t>cyber-attacks</w:t>
      </w:r>
      <w:r w:rsidRPr="008C29F3">
        <w:rPr>
          <w:rFonts w:ascii="Roboto" w:eastAsia="Times New Roman" w:hAnsi="Roboto" w:cs="Calibri"/>
          <w:color w:val="000000" w:themeColor="text1"/>
          <w:sz w:val="20"/>
          <w:szCs w:val="20"/>
        </w:rPr>
        <w:t>.</w:t>
      </w:r>
    </w:p>
    <w:p w14:paraId="47691146" w14:textId="77777777" w:rsidR="00876659" w:rsidRPr="008C29F3" w:rsidRDefault="00876659" w:rsidP="00816755">
      <w:pPr>
        <w:spacing w:before="360"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The cyber insurance market is complex and confusing. Buyers shouldn't assume they're fully covered by add-ons or bundles through their general liability coverage. This coverage is often only relevant for certain types of incidents or only provides relief in scenarios unrelated to the user's business activities.</w:t>
      </w:r>
    </w:p>
    <w:p w14:paraId="24C88266" w14:textId="77777777" w:rsidR="00876659" w:rsidRPr="008C29F3" w:rsidRDefault="00876659" w:rsidP="00816755">
      <w:pPr>
        <w:spacing w:after="150" w:line="240" w:lineRule="auto"/>
        <w:outlineLvl w:val="2"/>
        <w:rPr>
          <w:rFonts w:ascii="Roboto" w:eastAsia="Times New Roman" w:hAnsi="Roboto" w:cs="Calibri"/>
          <w:b/>
          <w:bCs/>
          <w:color w:val="000000" w:themeColor="text1"/>
          <w:sz w:val="20"/>
          <w:szCs w:val="20"/>
        </w:rPr>
      </w:pPr>
      <w:r w:rsidRPr="008C29F3">
        <w:rPr>
          <w:rFonts w:ascii="Roboto" w:eastAsia="Times New Roman" w:hAnsi="Roboto" w:cs="Calibri"/>
          <w:b/>
          <w:bCs/>
          <w:color w:val="000000" w:themeColor="text1"/>
          <w:sz w:val="20"/>
          <w:szCs w:val="20"/>
        </w:rPr>
        <w:t>How to choose the best policy</w:t>
      </w:r>
    </w:p>
    <w:p w14:paraId="3B3F3FF9" w14:textId="77777777" w:rsidR="00876659" w:rsidRPr="008C29F3" w:rsidRDefault="00876659" w:rsidP="00816755">
      <w:pPr>
        <w:spacing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Given the complexities of cyber insurance, what steps can buyers and security teams take to ensure they're getting the best coverage for the best price? Here are four steps for success.</w:t>
      </w:r>
    </w:p>
    <w:p w14:paraId="048600C9" w14:textId="77777777" w:rsidR="00876659" w:rsidRPr="008C29F3" w:rsidRDefault="00876659" w:rsidP="00816755">
      <w:pPr>
        <w:spacing w:after="150" w:line="240" w:lineRule="auto"/>
        <w:outlineLvl w:val="3"/>
        <w:rPr>
          <w:rFonts w:ascii="Roboto" w:eastAsia="Times New Roman" w:hAnsi="Roboto" w:cs="Calibri"/>
          <w:b/>
          <w:bCs/>
          <w:color w:val="000000" w:themeColor="text1"/>
          <w:sz w:val="20"/>
          <w:szCs w:val="20"/>
        </w:rPr>
      </w:pPr>
      <w:r w:rsidRPr="008C29F3">
        <w:rPr>
          <w:rFonts w:ascii="Roboto" w:eastAsia="Times New Roman" w:hAnsi="Roboto" w:cs="Calibri"/>
          <w:b/>
          <w:bCs/>
          <w:color w:val="000000" w:themeColor="text1"/>
          <w:sz w:val="20"/>
          <w:szCs w:val="20"/>
        </w:rPr>
        <w:t>1. Improve your cyber hygiene and evaluate your architecture</w:t>
      </w:r>
    </w:p>
    <w:p w14:paraId="23D8E3E1" w14:textId="77777777" w:rsidR="00876659" w:rsidRPr="008C29F3" w:rsidRDefault="00876659" w:rsidP="00816755">
      <w:pPr>
        <w:spacing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 xml:space="preserve">Assess your company's attack surface using attack surface discovery and evaluation tools or services. Create a list of hygiene risks that should be ameliorated through patching, configuration and other means of remediation. As businesses rapidly transform and adopt new technologies, organizations must reevaluate their architectures. Implement adaptive and context-driven trust models, wherever data and </w:t>
      </w:r>
      <w:r w:rsidRPr="008C29F3">
        <w:rPr>
          <w:rFonts w:ascii="Roboto" w:eastAsia="Times New Roman" w:hAnsi="Roboto" w:cs="Calibri"/>
          <w:color w:val="000000" w:themeColor="text1"/>
          <w:sz w:val="20"/>
          <w:szCs w:val="20"/>
        </w:rPr>
        <w:lastRenderedPageBreak/>
        <w:t>resources are located, to enable the removal of implicit trust and limit the impact of a potential attack. </w:t>
      </w:r>
      <w:hyperlink r:id="rId13" w:history="1">
        <w:r w:rsidRPr="008C29F3">
          <w:rPr>
            <w:rFonts w:ascii="Roboto" w:eastAsia="Times New Roman" w:hAnsi="Roboto" w:cs="Calibri"/>
            <w:color w:val="000000" w:themeColor="text1"/>
            <w:sz w:val="20"/>
            <w:szCs w:val="20"/>
          </w:rPr>
          <w:t>Good security hygiene</w:t>
        </w:r>
      </w:hyperlink>
      <w:r w:rsidRPr="008C29F3">
        <w:rPr>
          <w:rFonts w:ascii="Roboto" w:eastAsia="Times New Roman" w:hAnsi="Roboto" w:cs="Calibri"/>
          <w:color w:val="000000" w:themeColor="text1"/>
          <w:sz w:val="20"/>
          <w:szCs w:val="20"/>
        </w:rPr>
        <w:t> and </w:t>
      </w:r>
      <w:hyperlink r:id="rId14" w:history="1">
        <w:r w:rsidRPr="008C29F3">
          <w:rPr>
            <w:rFonts w:ascii="Roboto" w:eastAsia="Times New Roman" w:hAnsi="Roboto" w:cs="Calibri"/>
            <w:color w:val="000000" w:themeColor="text1"/>
            <w:sz w:val="20"/>
            <w:szCs w:val="20"/>
          </w:rPr>
          <w:t>zero-trust</w:t>
        </w:r>
      </w:hyperlink>
      <w:r w:rsidRPr="008C29F3">
        <w:rPr>
          <w:rFonts w:ascii="Roboto" w:eastAsia="Times New Roman" w:hAnsi="Roboto" w:cs="Calibri"/>
          <w:color w:val="000000" w:themeColor="text1"/>
          <w:sz w:val="20"/>
          <w:szCs w:val="20"/>
        </w:rPr>
        <w:t> architectural principles are steps in the right direction.</w:t>
      </w:r>
    </w:p>
    <w:p w14:paraId="52AB05CE" w14:textId="77777777" w:rsidR="00876659" w:rsidRPr="008C29F3" w:rsidRDefault="00876659" w:rsidP="00816755">
      <w:pPr>
        <w:spacing w:after="150" w:line="240" w:lineRule="auto"/>
        <w:outlineLvl w:val="3"/>
        <w:rPr>
          <w:rFonts w:ascii="Roboto" w:eastAsia="Times New Roman" w:hAnsi="Roboto" w:cs="Calibri"/>
          <w:b/>
          <w:bCs/>
          <w:color w:val="000000" w:themeColor="text1"/>
          <w:sz w:val="20"/>
          <w:szCs w:val="20"/>
        </w:rPr>
      </w:pPr>
      <w:r w:rsidRPr="008C29F3">
        <w:rPr>
          <w:rFonts w:ascii="Roboto" w:eastAsia="Times New Roman" w:hAnsi="Roboto" w:cs="Calibri"/>
          <w:b/>
          <w:bCs/>
          <w:color w:val="000000" w:themeColor="text1"/>
          <w:sz w:val="20"/>
          <w:szCs w:val="20"/>
        </w:rPr>
        <w:t>2. Understand your third-party risk</w:t>
      </w:r>
    </w:p>
    <w:p w14:paraId="060A8C3A" w14:textId="77777777" w:rsidR="00876659" w:rsidRPr="008C29F3" w:rsidRDefault="00876659" w:rsidP="00816755">
      <w:pPr>
        <w:spacing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In today's interconnected world, risk extends beyond traditional technology perimeters. A third-party risk management program is critical to </w:t>
      </w:r>
      <w:hyperlink r:id="rId15" w:history="1">
        <w:r w:rsidRPr="008C29F3">
          <w:rPr>
            <w:rFonts w:ascii="Roboto" w:eastAsia="Times New Roman" w:hAnsi="Roboto" w:cs="Calibri"/>
            <w:color w:val="000000" w:themeColor="text1"/>
            <w:sz w:val="20"/>
            <w:szCs w:val="20"/>
          </w:rPr>
          <w:t>understand supply chain</w:t>
        </w:r>
        <w:r w:rsidRPr="008C29F3">
          <w:rPr>
            <w:rFonts w:ascii="Roboto" w:eastAsia="Times New Roman" w:hAnsi="Roboto" w:cs="Calibri"/>
            <w:color w:val="000000" w:themeColor="text1"/>
            <w:sz w:val="20"/>
            <w:szCs w:val="20"/>
            <w:u w:val="single"/>
          </w:rPr>
          <w:t xml:space="preserve"> </w:t>
        </w:r>
        <w:r w:rsidRPr="008C29F3">
          <w:rPr>
            <w:rFonts w:ascii="Roboto" w:eastAsia="Times New Roman" w:hAnsi="Roboto" w:cs="Calibri"/>
            <w:color w:val="000000" w:themeColor="text1"/>
            <w:sz w:val="20"/>
            <w:szCs w:val="20"/>
          </w:rPr>
          <w:t>risks</w:t>
        </w:r>
      </w:hyperlink>
      <w:r w:rsidRPr="008C29F3">
        <w:rPr>
          <w:rFonts w:ascii="Roboto" w:eastAsia="Times New Roman" w:hAnsi="Roboto" w:cs="Calibri"/>
          <w:color w:val="000000" w:themeColor="text1"/>
          <w:sz w:val="20"/>
          <w:szCs w:val="20"/>
        </w:rPr>
        <w:t> and collect the relevant signals to inform organizations about their attack surface, security hygiene, insurance coverages, and data protection and privacy practices. Continuously </w:t>
      </w:r>
      <w:hyperlink r:id="rId16" w:history="1">
        <w:r w:rsidRPr="008C29F3">
          <w:rPr>
            <w:rFonts w:ascii="Roboto" w:eastAsia="Times New Roman" w:hAnsi="Roboto" w:cs="Calibri"/>
            <w:color w:val="000000" w:themeColor="text1"/>
            <w:sz w:val="20"/>
            <w:szCs w:val="20"/>
          </w:rPr>
          <w:t>evaluate supply chain partners</w:t>
        </w:r>
      </w:hyperlink>
      <w:r w:rsidRPr="008C29F3">
        <w:rPr>
          <w:rFonts w:ascii="Roboto" w:eastAsia="Times New Roman" w:hAnsi="Roboto" w:cs="Calibri"/>
          <w:color w:val="000000" w:themeColor="text1"/>
          <w:sz w:val="20"/>
          <w:szCs w:val="20"/>
        </w:rPr>
        <w:t> to ensure supplier security and privacy capabilities are up to date, and determine if the data a supplier processes should be limited, as well as whether suppliers should be changed.</w:t>
      </w:r>
    </w:p>
    <w:p w14:paraId="5DB23F1F" w14:textId="77777777" w:rsidR="00876659" w:rsidRPr="008C29F3" w:rsidRDefault="00876659" w:rsidP="00816755">
      <w:pPr>
        <w:spacing w:before="360"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When assessing suppliers, it's important not to forget about insurers. They're part of the value chain and a </w:t>
      </w:r>
      <w:hyperlink r:id="rId17" w:history="1">
        <w:r w:rsidRPr="008C29F3">
          <w:rPr>
            <w:rFonts w:ascii="Roboto" w:eastAsia="Times New Roman" w:hAnsi="Roboto" w:cs="Calibri"/>
            <w:color w:val="000000" w:themeColor="text1"/>
            <w:sz w:val="20"/>
            <w:szCs w:val="20"/>
          </w:rPr>
          <w:t>tempting target for criminals</w:t>
        </w:r>
      </w:hyperlink>
      <w:r w:rsidRPr="008C29F3">
        <w:rPr>
          <w:rFonts w:ascii="Roboto" w:eastAsia="Times New Roman" w:hAnsi="Roboto" w:cs="Calibri"/>
          <w:color w:val="000000" w:themeColor="text1"/>
          <w:sz w:val="20"/>
          <w:szCs w:val="20"/>
        </w:rPr>
        <w:t>. If threat actors can compromise an insurance company, they may be able to access the policy data and associated policy limits on the firm's clients. A supplier risk assessment should look closely at the insurer's own security hygiene, governance, policies and controls.</w:t>
      </w:r>
    </w:p>
    <w:p w14:paraId="1A2C6EFE" w14:textId="77777777" w:rsidR="00876659" w:rsidRPr="008C29F3" w:rsidRDefault="00876659" w:rsidP="00816755">
      <w:pPr>
        <w:spacing w:after="150" w:line="240" w:lineRule="auto"/>
        <w:outlineLvl w:val="3"/>
        <w:rPr>
          <w:rFonts w:ascii="Roboto" w:eastAsia="Times New Roman" w:hAnsi="Roboto" w:cs="Calibri"/>
          <w:b/>
          <w:bCs/>
          <w:color w:val="000000" w:themeColor="text1"/>
          <w:sz w:val="20"/>
          <w:szCs w:val="20"/>
        </w:rPr>
      </w:pPr>
      <w:r w:rsidRPr="008C29F3">
        <w:rPr>
          <w:rFonts w:ascii="Roboto" w:eastAsia="Times New Roman" w:hAnsi="Roboto" w:cs="Calibri"/>
          <w:b/>
          <w:bCs/>
          <w:color w:val="000000" w:themeColor="text1"/>
          <w:sz w:val="20"/>
          <w:szCs w:val="20"/>
        </w:rPr>
        <w:t>3. Choose your provider with care</w:t>
      </w:r>
    </w:p>
    <w:p w14:paraId="35AABAE0" w14:textId="77777777" w:rsidR="00876659" w:rsidRPr="008C29F3" w:rsidRDefault="00876659" w:rsidP="00816755">
      <w:pPr>
        <w:spacing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Many of the large and traditional insurance incumbents still use manual, questionnaire-based approaches to measure the risk of an organization. These point-in-time assessments are ineffective for a variety of reasons, one being that the individual tasked with filling out the questionnaire often doesn't know the answers to the questions. Much of the innovation in this space is coming from eager new entrants to the cyber insurance market who embrace data-driven technologies. These disruptors can be much more consultative with enterprises, helping mitigate risks before and during the policy term and enabling them to tailor policies that meet clients' needs.</w:t>
      </w:r>
    </w:p>
    <w:p w14:paraId="71CFEA7B" w14:textId="77777777" w:rsidR="00876659" w:rsidRPr="008C29F3" w:rsidRDefault="00876659" w:rsidP="00816755">
      <w:pPr>
        <w:spacing w:before="360"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It's important brokers and insurers understand their clients' business. Insurers </w:t>
      </w:r>
      <w:hyperlink r:id="rId18" w:history="1">
        <w:r w:rsidRPr="008C29F3">
          <w:rPr>
            <w:rFonts w:ascii="Roboto" w:eastAsia="Times New Roman" w:hAnsi="Roboto" w:cs="Calibri"/>
            <w:color w:val="000000" w:themeColor="text1"/>
            <w:sz w:val="20"/>
            <w:szCs w:val="20"/>
          </w:rPr>
          <w:t>should ask questions</w:t>
        </w:r>
      </w:hyperlink>
      <w:r w:rsidRPr="008C29F3">
        <w:rPr>
          <w:rFonts w:ascii="Roboto" w:eastAsia="Times New Roman" w:hAnsi="Roboto" w:cs="Calibri"/>
          <w:color w:val="000000" w:themeColor="text1"/>
          <w:sz w:val="20"/>
          <w:szCs w:val="20"/>
        </w:rPr>
        <w:t> and get down to the nitty-gritty of what a client's business does and what its risks are to ensure the coverages in its policy are aligned with its risks and incident response plan.</w:t>
      </w:r>
    </w:p>
    <w:p w14:paraId="506358FC" w14:textId="77777777" w:rsidR="00876659" w:rsidRPr="008C29F3" w:rsidRDefault="00876659" w:rsidP="00816755">
      <w:pPr>
        <w:spacing w:after="150" w:line="240" w:lineRule="auto"/>
        <w:outlineLvl w:val="3"/>
        <w:rPr>
          <w:rFonts w:ascii="Roboto" w:eastAsia="Times New Roman" w:hAnsi="Roboto" w:cs="Calibri"/>
          <w:b/>
          <w:bCs/>
          <w:color w:val="000000" w:themeColor="text1"/>
          <w:sz w:val="20"/>
          <w:szCs w:val="20"/>
        </w:rPr>
      </w:pPr>
      <w:r w:rsidRPr="008C29F3">
        <w:rPr>
          <w:rFonts w:ascii="Roboto" w:eastAsia="Times New Roman" w:hAnsi="Roboto" w:cs="Calibri"/>
          <w:b/>
          <w:bCs/>
          <w:color w:val="000000" w:themeColor="text1"/>
          <w:sz w:val="20"/>
          <w:szCs w:val="20"/>
        </w:rPr>
        <w:t>4. Automate where possible</w:t>
      </w:r>
    </w:p>
    <w:p w14:paraId="0E598F65" w14:textId="77777777" w:rsidR="00876659" w:rsidRPr="008C29F3" w:rsidRDefault="00876659" w:rsidP="00816755">
      <w:pPr>
        <w:spacing w:after="360" w:line="240" w:lineRule="auto"/>
        <w:rPr>
          <w:rFonts w:ascii="Roboto" w:eastAsia="Times New Roman" w:hAnsi="Roboto" w:cs="Calibri"/>
          <w:color w:val="000000" w:themeColor="text1"/>
          <w:sz w:val="20"/>
          <w:szCs w:val="20"/>
        </w:rPr>
      </w:pPr>
      <w:r w:rsidRPr="008C29F3">
        <w:rPr>
          <w:rFonts w:ascii="Roboto" w:eastAsia="Times New Roman" w:hAnsi="Roboto" w:cs="Calibri"/>
          <w:color w:val="000000" w:themeColor="text1"/>
          <w:sz w:val="20"/>
          <w:szCs w:val="20"/>
        </w:rPr>
        <w:t>To ensure efficiency and efficacy throughout the entire process -- from attack surface monitoring and third-party risk management to partnering with insurers -- </w:t>
      </w:r>
      <w:hyperlink r:id="rId19" w:history="1">
        <w:r w:rsidRPr="008C29F3">
          <w:rPr>
            <w:rFonts w:ascii="Roboto" w:eastAsia="Times New Roman" w:hAnsi="Roboto" w:cs="Calibri"/>
            <w:color w:val="000000" w:themeColor="text1"/>
            <w:sz w:val="20"/>
            <w:szCs w:val="20"/>
          </w:rPr>
          <w:t>automate as much as possible</w:t>
        </w:r>
      </w:hyperlink>
      <w:r w:rsidRPr="008C29F3">
        <w:rPr>
          <w:rFonts w:ascii="Roboto" w:eastAsia="Times New Roman" w:hAnsi="Roboto" w:cs="Calibri"/>
          <w:color w:val="000000" w:themeColor="text1"/>
          <w:sz w:val="20"/>
          <w:szCs w:val="20"/>
        </w:rPr>
        <w:t>. Ideally, an organization should be able to operationalize and collaborate around its security posture and supply chain risk data at a moment's notice. Technology can help organizations achieve this goal -- from being able to automatically evaluate </w:t>
      </w:r>
      <w:hyperlink r:id="rId20" w:history="1">
        <w:r w:rsidRPr="008C29F3">
          <w:rPr>
            <w:rFonts w:ascii="Roboto" w:eastAsia="Times New Roman" w:hAnsi="Roboto" w:cs="Calibri"/>
            <w:color w:val="000000" w:themeColor="text1"/>
            <w:sz w:val="20"/>
            <w:szCs w:val="20"/>
          </w:rPr>
          <w:t>configurations and controls in a cloud environment</w:t>
        </w:r>
      </w:hyperlink>
      <w:r w:rsidRPr="008C29F3">
        <w:rPr>
          <w:rFonts w:ascii="Roboto" w:eastAsia="Times New Roman" w:hAnsi="Roboto" w:cs="Calibri"/>
          <w:color w:val="000000" w:themeColor="text1"/>
          <w:sz w:val="20"/>
          <w:szCs w:val="20"/>
        </w:rPr>
        <w:t> and understand the risks in a supply chain to understanding how an organization looks from an attack surface perspective.</w:t>
      </w:r>
    </w:p>
    <w:p w14:paraId="1CDED2FC" w14:textId="77777777" w:rsidR="00876659" w:rsidRPr="008C29F3" w:rsidRDefault="00876659" w:rsidP="00816755">
      <w:pPr>
        <w:spacing w:before="360" w:after="360" w:line="240" w:lineRule="auto"/>
        <w:rPr>
          <w:rFonts w:ascii="Roboto" w:eastAsia="Times New Roman" w:hAnsi="Roboto" w:cs="Arial"/>
          <w:color w:val="000000" w:themeColor="text1"/>
          <w:sz w:val="20"/>
          <w:szCs w:val="20"/>
        </w:rPr>
      </w:pPr>
      <w:r w:rsidRPr="008C29F3">
        <w:rPr>
          <w:rFonts w:ascii="Roboto" w:eastAsia="Times New Roman" w:hAnsi="Roboto" w:cs="Calibri"/>
          <w:color w:val="000000" w:themeColor="text1"/>
          <w:sz w:val="20"/>
          <w:szCs w:val="20"/>
        </w:rPr>
        <w:t>Cybercriminals and </w:t>
      </w:r>
      <w:hyperlink r:id="rId21" w:history="1">
        <w:r w:rsidRPr="008C29F3">
          <w:rPr>
            <w:rFonts w:ascii="Roboto" w:eastAsia="Times New Roman" w:hAnsi="Roboto" w:cs="Calibri"/>
            <w:color w:val="000000" w:themeColor="text1"/>
            <w:sz w:val="20"/>
            <w:szCs w:val="20"/>
          </w:rPr>
          <w:t>ransomware are here to stay</w:t>
        </w:r>
      </w:hyperlink>
      <w:r w:rsidRPr="008C29F3">
        <w:rPr>
          <w:rFonts w:ascii="Roboto" w:eastAsia="Times New Roman" w:hAnsi="Roboto" w:cs="Calibri"/>
          <w:color w:val="000000" w:themeColor="text1"/>
          <w:sz w:val="20"/>
          <w:szCs w:val="20"/>
        </w:rPr>
        <w:t>, and threat actors continue to look for novel ways to disrupt, exfiltrate data and monetize their operations. Businesses that alter their perspective on cybersecurity, move to technologies that enable the continuous evaluation of risk and partner with the right insurers will be better prepared to protect themselves from worst-case scenarios</w:t>
      </w:r>
      <w:r w:rsidRPr="008C29F3">
        <w:rPr>
          <w:rFonts w:ascii="Roboto" w:eastAsia="Times New Roman" w:hAnsi="Roboto" w:cs="Arial"/>
          <w:color w:val="000000" w:themeColor="text1"/>
          <w:sz w:val="20"/>
          <w:szCs w:val="20"/>
        </w:rPr>
        <w:t>.</w:t>
      </w:r>
    </w:p>
    <w:p w14:paraId="376A86A6" w14:textId="77777777" w:rsidR="00876659" w:rsidRPr="008C29F3" w:rsidRDefault="00876659">
      <w:pPr>
        <w:rPr>
          <w:rFonts w:ascii="Roboto" w:hAnsi="Roboto"/>
          <w:color w:val="000000" w:themeColor="text1"/>
          <w:sz w:val="20"/>
          <w:szCs w:val="20"/>
        </w:rPr>
      </w:pPr>
    </w:p>
    <w:sectPr w:rsidR="00876659" w:rsidRPr="008C29F3" w:rsidSect="00816755">
      <w:footerReference w:type="defaul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B3372" w14:textId="77777777" w:rsidR="00A65738" w:rsidRDefault="00A65738" w:rsidP="00816755">
      <w:pPr>
        <w:spacing w:after="0" w:line="240" w:lineRule="auto"/>
      </w:pPr>
      <w:r>
        <w:separator/>
      </w:r>
    </w:p>
  </w:endnote>
  <w:endnote w:type="continuationSeparator" w:id="0">
    <w:p w14:paraId="5B27A018" w14:textId="77777777" w:rsidR="00A65738" w:rsidRDefault="00A65738" w:rsidP="00816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6861D" w14:textId="22B17CB1" w:rsidR="00816755" w:rsidRPr="00184C9D" w:rsidRDefault="00816755" w:rsidP="00816755">
    <w:pPr>
      <w:spacing w:before="360" w:after="360" w:line="240" w:lineRule="auto"/>
      <w:jc w:val="center"/>
      <w:rPr>
        <w:rFonts w:ascii="Roboto" w:eastAsia="Times New Roman" w:hAnsi="Roboto" w:cs="Calibri"/>
        <w:i/>
        <w:iCs/>
        <w:color w:val="000000" w:themeColor="text1"/>
        <w:sz w:val="18"/>
        <w:szCs w:val="18"/>
      </w:rPr>
    </w:pPr>
    <w:r w:rsidRPr="00280FAF">
      <w:rPr>
        <w:i/>
        <w:iCs/>
        <w:noProof/>
      </w:rPr>
      <mc:AlternateContent>
        <mc:Choice Requires="wps">
          <w:drawing>
            <wp:anchor distT="45720" distB="45720" distL="114300" distR="114300" simplePos="0" relativeHeight="251659264" behindDoc="0" locked="0" layoutInCell="1" allowOverlap="1" wp14:anchorId="1709D567" wp14:editId="4A2E7D80">
              <wp:simplePos x="0" y="0"/>
              <wp:positionH relativeFrom="leftMargin">
                <wp:posOffset>144145</wp:posOffset>
              </wp:positionH>
              <wp:positionV relativeFrom="paragraph">
                <wp:posOffset>857689</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78AECDB6" w14:textId="77777777" w:rsidR="00816755" w:rsidRPr="00BC52CF" w:rsidRDefault="00816755" w:rsidP="00816755">
                          <w:pPr>
                            <w:rPr>
                              <w:color w:val="07224F"/>
                            </w:rPr>
                          </w:pPr>
                          <w:r w:rsidRPr="00BC52CF">
                            <w:rPr>
                              <w:noProof/>
                              <w:color w:val="07224F"/>
                            </w:rPr>
                            <w:drawing>
                              <wp:inline distT="0" distB="0" distL="0" distR="0" wp14:anchorId="3194828B" wp14:editId="2960E6C3">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5819FA2" wp14:editId="58D5C6B1">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C346106" wp14:editId="207AEC29">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09D567" id="_x0000_t202" coordsize="21600,21600" o:spt="202" path="m,l,21600r21600,l21600,xe">
              <v:stroke joinstyle="miter"/>
              <v:path gradientshapeok="t" o:connecttype="rect"/>
            </v:shapetype>
            <v:shape id="_x0000_s1028" type="#_x0000_t202" style="position:absolute;left:0;text-align:left;margin-left:11.35pt;margin-top:67.55pt;width:102.9pt;height:110.6pt;z-index:25165926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A61MAeIAAAAPAQAADwAAAGRy&#13;&#10;cy9kb3ducmV2LnhtbExPTU/CQBC9m/gfNmPiTbZsUyClW0IU8Khi43npDm1D9yPdpdR/73jSyyQz&#13;&#10;7837KDaT6dmIQ+iclTCfJcDQ1k53tpFQfe6fVsBCVFar3lmU8I0BNuX9XaFy7W72A8djbBiJ2JAr&#13;&#10;CW2MPuc81C0aFWbOoyXs7AajIq1Dw/WgbiRuei6SZMGN6iw5tMrjc4v15Xg1Enz0h+Xr8Pa+3e3H&#13;&#10;pPo6VKJrdlI+PkwvaxrbNbCIU/z7gN8OlB9KCnZyV6sD6yUIsSQm3dNsDowIQqwyYCcJabZIgZcF&#13;&#10;/9+j/AEAAP//AwBQSwECLQAUAAYACAAAACEAtoM4kv4AAADhAQAAEwAAAAAAAAAAAAAAAAAAAAAA&#13;&#10;W0NvbnRlbnRfVHlwZXNdLnhtbFBLAQItABQABgAIAAAAIQA4/SH/1gAAAJQBAAALAAAAAAAAAAAA&#13;&#10;AAAAAC8BAABfcmVscy8ucmVsc1BLAQItABQABgAIAAAAIQBIF+PF+gEAAM4DAAAOAAAAAAAAAAAA&#13;&#10;AAAAAC4CAABkcnMvZTJvRG9jLnhtbFBLAQItABQABgAIAAAAIQADrUwB4gAAAA8BAAAPAAAAAAAA&#13;&#10;AAAAAAAAAFQEAABkcnMvZG93bnJldi54bWxQSwUGAAAAAAQABADzAAAAYwUAAAAA&#13;&#10;" filled="f" stroked="f">
              <v:textbox style="mso-fit-shape-to-text:t">
                <w:txbxContent>
                  <w:p w14:paraId="78AECDB6" w14:textId="77777777" w:rsidR="00816755" w:rsidRPr="00BC52CF" w:rsidRDefault="00816755" w:rsidP="00816755">
                    <w:pPr>
                      <w:rPr>
                        <w:color w:val="07224F"/>
                      </w:rPr>
                    </w:pPr>
                    <w:r w:rsidRPr="00BC52CF">
                      <w:rPr>
                        <w:noProof/>
                        <w:color w:val="07224F"/>
                      </w:rPr>
                      <w:drawing>
                        <wp:inline distT="0" distB="0" distL="0" distR="0" wp14:anchorId="3194828B" wp14:editId="2960E6C3">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05819FA2" wp14:editId="58D5C6B1">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C346106" wp14:editId="207AEC29">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A14C51">
      <w:rPr>
        <w:rFonts w:ascii="Roboto" w:eastAsia="Times New Roman" w:hAnsi="Roboto" w:cs="Calibri"/>
        <w:color w:val="666666"/>
        <w:sz w:val="20"/>
        <w:szCs w:val="20"/>
      </w:rPr>
      <w:br/>
    </w:r>
    <w:r w:rsidRPr="00184C9D">
      <w:rPr>
        <w:i/>
        <w:iCs/>
        <w:noProof/>
        <w:color w:val="000000" w:themeColor="text1"/>
        <w:sz w:val="18"/>
        <w:szCs w:val="18"/>
      </w:rPr>
      <mc:AlternateContent>
        <mc:Choice Requires="wpg">
          <w:drawing>
            <wp:anchor distT="0" distB="0" distL="114300" distR="114300" simplePos="0" relativeHeight="251661312" behindDoc="0" locked="0" layoutInCell="1" allowOverlap="1" wp14:anchorId="230612D3" wp14:editId="3B0CDB14">
              <wp:simplePos x="0" y="0"/>
              <wp:positionH relativeFrom="page">
                <wp:posOffset>1600200</wp:posOffset>
              </wp:positionH>
              <wp:positionV relativeFrom="bottomMargin">
                <wp:posOffset>854075</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7D91B9" w14:textId="77777777" w:rsidR="00816755" w:rsidRPr="003750F4" w:rsidRDefault="00000000" w:rsidP="00816755">
                            <w:pPr>
                              <w:pStyle w:val="Footer"/>
                              <w:tabs>
                                <w:tab w:val="clear" w:pos="4680"/>
                                <w:tab w:val="clear" w:pos="9360"/>
                              </w:tabs>
                              <w:jc w:val="right"/>
                              <w:rPr>
                                <w:b/>
                                <w:bCs/>
                                <w:color w:val="07224F"/>
                                <w:spacing w:val="20"/>
                                <w:sz w:val="24"/>
                                <w:szCs w:val="24"/>
                              </w:rPr>
                            </w:pPr>
                            <w:hyperlink r:id="rId13" w:history="1">
                              <w:r w:rsidR="00816755" w:rsidRPr="003750F4">
                                <w:rPr>
                                  <w:rStyle w:val="Hyperlink"/>
                                  <w:b/>
                                  <w:bCs/>
                                  <w:caps/>
                                  <w:color w:val="07224F"/>
                                  <w:spacing w:val="20"/>
                                  <w:u w:val="none"/>
                                </w:rPr>
                                <w:t>cfolc.com</w:t>
                              </w:r>
                            </w:hyperlink>
                            <w:r w:rsidR="00816755"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30612D3" id="Group 164" o:spid="_x0000_s1029" style="position:absolute;left:0;text-align:left;margin-left:126pt;margin-top:67.25pt;width:486pt;height:21.9pt;z-index:251661312;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AyELMh5QAAABEBAAAPAAAAZHJzL2Rvd25yZXYueG1sTE9Lb4MwDL5P&#13;&#10;2n+IPGm3NRDKVlFCVXWPU1Vp7aRpt5S4gEoSRFKg/37uabtYtj/7e+SrybRswN43zkqIZxEwtKXT&#13;&#10;ja0kfB3enxbAfFBWq9ZZlHBFD6vi/i5XmXaj/cRhHypGJNZnSkIdQpdx7ssajfIz16El7OR6owKN&#13;&#10;fcV1r0YiNy0XUfTMjWosKdSqw02N5Xl/MRI+RjWuk/ht2J5Pm+vPId19b2OU8vFhel1SWS+BBZzC&#13;&#10;3wfcMpB/KMjY0V2s9qyVIFJBgQIByTwFdrsQYk6rI3UviwR4kfP/SYpf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DIQsyHlAAAAEQ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6B7D91B9" w14:textId="77777777" w:rsidR="00816755" w:rsidRPr="003750F4" w:rsidRDefault="00816755" w:rsidP="00816755">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u w:val="none"/>
                          </w:rPr>
                          <w:t>cfolc.com</w:t>
                        </w:r>
                      </w:hyperlink>
                      <w:r w:rsidRPr="003750F4">
                        <w:rPr>
                          <w:b/>
                          <w:bCs/>
                          <w:caps/>
                          <w:color w:val="07224F"/>
                          <w:spacing w:val="20"/>
                        </w:rPr>
                        <w:t xml:space="preserve"> </w:t>
                      </w:r>
                    </w:p>
                  </w:txbxContent>
                </v:textbox>
              </v:shape>
              <w10:wrap anchorx="page" anchory="margin"/>
            </v:group>
          </w:pict>
        </mc:Fallback>
      </mc:AlternateContent>
    </w:r>
    <w:r w:rsidRPr="00184C9D">
      <w:rPr>
        <w:rFonts w:ascii="Roboto" w:eastAsia="Times New Roman" w:hAnsi="Roboto" w:cs="Calibri"/>
        <w:i/>
        <w:iCs/>
        <w:color w:val="000000" w:themeColor="text1"/>
        <w:sz w:val="18"/>
        <w:szCs w:val="18"/>
      </w:rPr>
      <w:t xml:space="preserve"> (Source:</w:t>
    </w:r>
    <w:r w:rsidR="00184C9D" w:rsidRPr="00184C9D">
      <w:rPr>
        <w:rFonts w:ascii="Roboto" w:eastAsia="Times New Roman" w:hAnsi="Roboto" w:cs="Calibri"/>
        <w:i/>
        <w:iCs/>
        <w:color w:val="000000" w:themeColor="text1"/>
        <w:sz w:val="18"/>
        <w:szCs w:val="18"/>
      </w:rPr>
      <w:t xml:space="preserve"> CFOLC</w:t>
    </w:r>
    <w:r w:rsidRPr="00184C9D">
      <w:rPr>
        <w:rFonts w:ascii="Roboto" w:eastAsia="Times New Roman" w:hAnsi="Roboto" w:cs="Calibri"/>
        <w:i/>
        <w:iCs/>
        <w:color w:val="000000" w:themeColor="text1"/>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2F682" w14:textId="24A6D8F7" w:rsidR="00816755" w:rsidRDefault="00816755">
    <w:pPr>
      <w:pStyle w:val="Footer"/>
    </w:pPr>
    <w:r w:rsidRPr="00280FAF">
      <w:rPr>
        <w:i/>
        <w:iCs/>
        <w:noProof/>
      </w:rPr>
      <mc:AlternateContent>
        <mc:Choice Requires="wps">
          <w:drawing>
            <wp:anchor distT="45720" distB="45720" distL="114300" distR="114300" simplePos="0" relativeHeight="251665408" behindDoc="0" locked="0" layoutInCell="1" allowOverlap="1" wp14:anchorId="2FDE3A5F" wp14:editId="43B15BBF">
              <wp:simplePos x="0" y="0"/>
              <wp:positionH relativeFrom="leftMargin">
                <wp:posOffset>143657</wp:posOffset>
              </wp:positionH>
              <wp:positionV relativeFrom="paragraph">
                <wp:posOffset>281110</wp:posOffset>
              </wp:positionV>
              <wp:extent cx="130683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7DC72FA9" w14:textId="77777777" w:rsidR="00816755" w:rsidRPr="00BC52CF" w:rsidRDefault="00816755" w:rsidP="00816755">
                          <w:pPr>
                            <w:rPr>
                              <w:color w:val="07224F"/>
                            </w:rPr>
                          </w:pPr>
                          <w:r w:rsidRPr="00BC52CF">
                            <w:rPr>
                              <w:noProof/>
                              <w:color w:val="07224F"/>
                            </w:rPr>
                            <w:drawing>
                              <wp:inline distT="0" distB="0" distL="0" distR="0" wp14:anchorId="0A89B589" wp14:editId="60060BC1">
                                <wp:extent cx="182880" cy="182880"/>
                                <wp:effectExtent l="0" t="0" r="7620" b="7620"/>
                                <wp:docPr id="8" name="Picture 8"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2FDD3C9" wp14:editId="3EB2BCB5">
                                <wp:extent cx="182880" cy="182880"/>
                                <wp:effectExtent l="0" t="0" r="7620" b="7620"/>
                                <wp:docPr id="9" name="Picture 9"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9FE3ACD" wp14:editId="5922BC83">
                                <wp:extent cx="182880" cy="182880"/>
                                <wp:effectExtent l="0" t="0" r="7620" b="7620"/>
                                <wp:docPr id="10" name="Picture 10"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DE3A5F" id="_x0000_t202" coordsize="21600,21600" o:spt="202" path="m,l,21600r21600,l21600,xe">
              <v:stroke joinstyle="miter"/>
              <v:path gradientshapeok="t" o:connecttype="rect"/>
            </v:shapetype>
            <v:shape id="_x0000_s1032" type="#_x0000_t202" style="position:absolute;margin-left:11.3pt;margin-top:22.15pt;width:102.9pt;height:110.6pt;z-index:251665408;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ogMc/gEAANUDAAAOAAAAZHJzL2Uyb0RvYy54bWysU11v2yAUfZ+0/4B4X+ykSZZaIVXXLtOk&#13;&#10;7kNq9wMIxjEacBmQ2Nmv3wW7abS9VfMDAl/uufece1jf9EaTo/RBgWV0OikpkVZAreye0R9P23cr&#13;&#10;SkLktuYarGT0JAO92bx9s+5cJWfQgq6lJwhiQ9U5RtsYXVUUQbTS8DABJy0GG/CGRzz6fVF73iG6&#13;&#10;0cWsLJdFB752HoQMAf/eD0G6yfhNI0X81jRBRqIZxd5iXn1ed2ktNmte7T13rRJjG/wVXRiuLBY9&#13;&#10;Q93zyMnBq3+gjBIeAjRxIsAU0DRKyMwB2UzLv9g8ttzJzAXFCe4sU/h/sOLr8dF99yT2H6DHAWYS&#13;&#10;wT2A+BmIhbuW27289R66VvIaC0+TZEXnQjWmJqlDFRLIrvsCNQ6ZHyJkoL7xJqmCPAmi4wBOZ9Fl&#13;&#10;H4lIJa/K5eoKQwJj03k5X87yWApePac7H+InCYakDaMep5rh+fEhxNQOr56vpGoWtkrrPFltScfo&#13;&#10;9WK2yAkXEaMiGk8rw+iqTN9ghcTyo61zcuRKD3ssoO1IOzEdOMd+1xNVMzpLuUmFHdQn1MHD4DN8&#13;&#10;F7hpwf+mpEOPMRp+HbiXlOjPFrW8ns7nyZT5MF+8R+LEX0Z2lxFuBUIxGikZtncxGzlRDu4WNd+q&#13;&#10;rMZLJ2PL6J0s0ujzZM7Lc7718ho3fwAAAP//AwBQSwMEFAAGAAgAAAAhAHwUsA7hAAAADgEAAA8A&#13;&#10;AABkcnMvZG93bnJldi54bWxMT8tOwzAQvCPxD9YicaMOJg1VGqeqoC3HQhv17MZLEhE/FLtp+HuW&#13;&#10;E1xWu5rZeRSryfRsxCF0zkp4nCXA0NZOd7aRUB23DwtgISqrVe8sSvjGAKvy9qZQuXZX+4HjITaM&#13;&#10;RGzIlYQ2Rp9zHuoWjQoz59ES9ukGoyKdQ8P1oK4kbnoukiTjRnWWHFrl8aXF+utwMRJ89Lvnt2H/&#13;&#10;vt5sx6Q67SrRNRsp7++m1yWN9RJYxCn+fcBvB8oPJQU7u4vVgfUShMiIKSFNn4ARLsQiBXamJZvP&#13;&#10;gZcF/1+j/AEAAP//AwBQSwECLQAUAAYACAAAACEAtoM4kv4AAADhAQAAEwAAAAAAAAAAAAAAAAAA&#13;&#10;AAAAW0NvbnRlbnRfVHlwZXNdLnhtbFBLAQItABQABgAIAAAAIQA4/SH/1gAAAJQBAAALAAAAAAAA&#13;&#10;AAAAAAAAAC8BAABfcmVscy8ucmVsc1BLAQItABQABgAIAAAAIQACogMc/gEAANUDAAAOAAAAAAAA&#13;&#10;AAAAAAAAAC4CAABkcnMvZTJvRG9jLnhtbFBLAQItABQABgAIAAAAIQB8FLAO4QAAAA4BAAAPAAAA&#13;&#10;AAAAAAAAAAAAAFgEAABkcnMvZG93bnJldi54bWxQSwUGAAAAAAQABADzAAAAZgUAAAAA&#13;&#10;" filled="f" stroked="f">
              <v:textbox style="mso-fit-shape-to-text:t">
                <w:txbxContent>
                  <w:p w14:paraId="7DC72FA9" w14:textId="77777777" w:rsidR="00816755" w:rsidRPr="00BC52CF" w:rsidRDefault="00816755" w:rsidP="00816755">
                    <w:pPr>
                      <w:rPr>
                        <w:color w:val="07224F"/>
                      </w:rPr>
                    </w:pPr>
                    <w:r w:rsidRPr="00BC52CF">
                      <w:rPr>
                        <w:noProof/>
                        <w:color w:val="07224F"/>
                      </w:rPr>
                      <w:drawing>
                        <wp:inline distT="0" distB="0" distL="0" distR="0" wp14:anchorId="0A89B589" wp14:editId="60060BC1">
                          <wp:extent cx="182880" cy="182880"/>
                          <wp:effectExtent l="0" t="0" r="7620" b="7620"/>
                          <wp:docPr id="8" name="Picture 8"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2FDD3C9" wp14:editId="3EB2BCB5">
                          <wp:extent cx="182880" cy="182880"/>
                          <wp:effectExtent l="0" t="0" r="7620" b="7620"/>
                          <wp:docPr id="9" name="Picture 9"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9FE3ACD" wp14:editId="5922BC83">
                          <wp:extent cx="182880" cy="182880"/>
                          <wp:effectExtent l="0" t="0" r="7620" b="7620"/>
                          <wp:docPr id="10" name="Picture 10"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63360" behindDoc="0" locked="0" layoutInCell="1" allowOverlap="1" wp14:anchorId="340EBA7A" wp14:editId="43AF5A0B">
              <wp:simplePos x="0" y="0"/>
              <wp:positionH relativeFrom="page">
                <wp:posOffset>1588575</wp:posOffset>
              </wp:positionH>
              <wp:positionV relativeFrom="bottomMargin">
                <wp:posOffset>552450</wp:posOffset>
              </wp:positionV>
              <wp:extent cx="6172200" cy="278130"/>
              <wp:effectExtent l="0" t="0" r="0" b="0"/>
              <wp:wrapNone/>
              <wp:docPr id="3" name="Group 3"/>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4" name="Rectangle 4"/>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F068E5" w14:textId="77777777" w:rsidR="00816755" w:rsidRPr="003750F4" w:rsidRDefault="00000000" w:rsidP="00816755">
                            <w:pPr>
                              <w:pStyle w:val="Footer"/>
                              <w:tabs>
                                <w:tab w:val="clear" w:pos="4680"/>
                                <w:tab w:val="clear" w:pos="9360"/>
                              </w:tabs>
                              <w:jc w:val="right"/>
                              <w:rPr>
                                <w:b/>
                                <w:bCs/>
                                <w:color w:val="07224F"/>
                                <w:spacing w:val="20"/>
                                <w:sz w:val="24"/>
                                <w:szCs w:val="24"/>
                              </w:rPr>
                            </w:pPr>
                            <w:hyperlink r:id="rId13" w:history="1">
                              <w:r w:rsidR="00816755" w:rsidRPr="003750F4">
                                <w:rPr>
                                  <w:rStyle w:val="Hyperlink"/>
                                  <w:b/>
                                  <w:bCs/>
                                  <w:caps/>
                                  <w:color w:val="07224F"/>
                                  <w:spacing w:val="20"/>
                                  <w:u w:val="none"/>
                                </w:rPr>
                                <w:t>cfolc.com</w:t>
                              </w:r>
                            </w:hyperlink>
                            <w:r w:rsidR="00816755"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40EBA7A" id="Group 3" o:spid="_x0000_s1033" style="position:absolute;margin-left:125.1pt;margin-top:43.5pt;width:486pt;height:21.9pt;z-index:251663360;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AKgEbwMAAIgKAAAOAAAAZHJzL2Uyb0RvYy54bWzEVltP2zAYfZ+0/2D5faRNL0BEijoYaBIC&#13;&#10;BEw8u47TRHNsz3ZJ2K/fZztJaakYYhvjIfjyXU++c5qj46bi6IFpU0qR4uHeACMmqMxKsUzxt7uz&#13;&#10;TwcYGUtERrgULMWPzODj2ccPR7VKWCwLyTOmEQQRJqlVigtrVRJFhhasImZPKibgMpe6Iha2ehll&#13;&#10;mtQQveJRPBhMo1rqTGlJmTFwehou8czHz3NG7VWeG2YRTzHUZv1T++fCPaPZEUmWmqiipG0Z5A1V&#13;&#10;VKQUkLQPdUosQStdPgtVlVRLI3O7R2UVyTwvKfM9QDfDwVY351qulO9lmdRL1cME0G7h9Oaw9PLh&#13;&#10;XKtbda0BiVotAQu/c700ua7cf6gSNR6yxx4y1lhE4XA63I/hPWBE4S7ePxiOWkxpAcA/c6PFl5cd&#13;&#10;oy5ttFFMrWA8zBoB82cI3BZEMQ+sSQCBa43KLMVjjASpYEhvYGyIWHKGxm5AXHKw6kEyiQG8diAU&#13;&#10;xwdTh8VzmCaH45G/CjCNR7GHqe+WJEobe85khdwixRpK8ANFHi6MhSLAtDNxmY3kZXZWcu43ji3s&#13;&#10;hGv0QGDOF8thcOWqIOGoy+Z55Sx9wI0gXLhQQrqgIZ87gdfQtetX9pEzZ8fFDcsBNRiB2CfrI4eE&#13;&#10;hFImbKjDFCRj4XgygD+HKbTTe/idD+gi55C/j90G2Oyvix3CtPbOlXnC986DlwoLzr2HzyyF7Z2r&#13;&#10;Uki9KwCHrtrMwb4DKUDjUFrI7BFmSssgN0bRsxLe6gUx9ppo0BeYEdBMewWPnMs6xbJdYVRI/XPX&#13;&#10;ubOHoYdbjGrQqxSbHyuiGUb8qwA6HA7HYydwfjOe7MOAIf30ZvH0RqyqEwmjMgR1VtQvnb3l3TLX&#13;&#10;sroHaZ27rHBFBIXcKaZWd5sTG3QUxJmy+dybgagpYi/EraIuuEPVTe1dc0+0akfbgnZcyo6CJNma&#13;&#10;8GDrPIWcr6zMSz/+a1xbvEEOAjX/uS5MO124c6r3WTZouiULyDZw7DqGyVgzptOyLQk9nMQTZwgD&#13;&#10;24rhpjxMQUW8wdvloaexYyqCAZuOJoEO/Q0ED5QPHGhVZl28X+2g+ytYtZvLr3B8by5n33/LZdss&#13;&#10;Gv/rMOre7f9g925mw+nfYbV9N04b5Th99hKn/S8/fO74n4X208x9Tz3dew1Yf0DOfgEAAP//AwBQ&#13;&#10;SwMEFAAGAAgAAAAhANUvcovjAAAAEAEAAA8AAABkcnMvZG93bnJldi54bWxMT0trwzAMvg/2H4wG&#13;&#10;u61OUrqFNE4p3eNUBm0HYzc3VpPQWA6xm6T/fupp00FI6NP3yFeTbcWAvW8cKYhnEQik0pmGKgVf&#13;&#10;h/enFIQPmoxuHaGCK3pYFfd3uc6MG2mHwz5UgknIZ1pBHUKXSenLGq32M9ch8e3keqsDr30lTa9H&#13;&#10;JretTKLoWVrdECvUusNNjeV5f7EKPkY9rufx27A9nzbXn8Pi83sbo1KPD9Prktt6CSLgFP4+4JaB&#13;&#10;/UPBxo7uQsaLVkGyiBKGKkhfONgNkHCBOPI0j1KQRS7/Byl+AQAA//8DAFBLAQItABQABgAIAAAA&#13;&#10;IQC2gziS/gAAAOEBAAATAAAAAAAAAAAAAAAAAAAAAABbQ29udGVudF9UeXBlc10ueG1sUEsBAi0A&#13;&#10;FAAGAAgAAAAhADj9If/WAAAAlAEAAAsAAAAAAAAAAAAAAAAALwEAAF9yZWxzLy5yZWxzUEsBAi0A&#13;&#10;FAAGAAgAAAAhADsAqARvAwAAiAoAAA4AAAAAAAAAAAAAAAAALgIAAGRycy9lMm9Eb2MueG1sUEsB&#13;&#10;Ai0AFAAGAAgAAAAhANUvcovjAAAAEAEAAA8AAAAAAAAAAAAAAAAAyQUAAGRycy9kb3ducmV2Lnht&#13;&#10;bFBLBQYAAAAABAAEAPMAAADZBgAAAAA=&#13;&#10;">
              <v:rect id="Rectangle 4" o:spid="_x0000_s1034"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tsSwyQAAAN8AAAAPAAAAZHJzL2Rvd25yZXYueG1sRI/dasJA&#13;&#10;FITvBd9hOUJvpG4UFYluQqkUKi2FqsXbQ/bkh2bPxuw2Rp++WxB6MzAM8w2zSXtTi45aV1lWMJ1E&#13;&#10;IIgzqysuFBwPL48rEM4ja6wtk4IrOUiT4WCDsbYX/qRu7wsRIOxiVFB638RSuqwkg25iG+KQ5bY1&#13;&#10;6INtC6lbvAS4qeUsipbSYMVhocSGnkvKvvc/RsF5vuLd8W22fPf56XY7fY0Pi+2HUg+jfrsO8rQG&#13;&#10;4an3/4074lUrmMPfn/AFZPILAAD//wMAUEsBAi0AFAAGAAgAAAAhANvh9svuAAAAhQEAABMAAAAA&#13;&#10;AAAAAAAAAAAAAAAAAFtDb250ZW50X1R5cGVzXS54bWxQSwECLQAUAAYACAAAACEAWvQsW78AAAAV&#13;&#10;AQAACwAAAAAAAAAAAAAAAAAfAQAAX3JlbHMvLnJlbHNQSwECLQAUAAYACAAAACEAe7bEsMkAAADf&#13;&#10;AAAADwAAAAAAAAAAAAAAAAAHAgAAZHJzL2Rvd25yZXYueG1sUEsFBgAAAAADAAMAtwAAAP0CAAAA&#13;&#10;AA==&#13;&#10;" fillcolor="white [3212]" stroked="f" strokeweight="1pt">
                <v:fill opacity="0"/>
              </v:rect>
              <v:shape id="Text Box 6" o:spid="_x0000_s1035"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zyNxgAAAN8AAAAPAAAAZHJzL2Rvd25yZXYueG1sRI9BawIx&#13;&#10;FITvBf9DeIK3mq0HkdUopVroSdT6Ax6b5+7azcuaZHejv94UCr0MDMN8w6w20TSiJ+drywrephkI&#13;&#10;4sLqmksF5+/P1wUIH5A1NpZJwZ08bNajlxXm2g58pP4USpEg7HNUUIXQ5lL6oiKDfmpb4pRdrDMY&#13;&#10;knWl1A6HBDeNnGXZXBqsOS1U2NJHRcXPqTMKDr0uQjcbto99dovdY7e/utgpNRnH7TLJ+xJEoBj+&#13;&#10;G3+IL61gDr9/0heQ6ycAAAD//wMAUEsBAi0AFAAGAAgAAAAhANvh9svuAAAAhQEAABMAAAAAAAAA&#13;&#10;AAAAAAAAAAAAAFtDb250ZW50X1R5cGVzXS54bWxQSwECLQAUAAYACAAAACEAWvQsW78AAAAVAQAA&#13;&#10;CwAAAAAAAAAAAAAAAAAfAQAAX3JlbHMvLnJlbHNQSwECLQAUAAYACAAAACEA/5s8jcYAAADfAAAA&#13;&#10;DwAAAAAAAAAAAAAAAAAHAgAAZHJzL2Rvd25yZXYueG1sUEsFBgAAAAADAAMAtwAAAPoCAAAAAA==&#13;&#10;" filled="f" stroked="f" strokeweight=".5pt">
                <v:textbox style="mso-fit-shape-to-text:t" inset="0,,0">
                  <w:txbxContent>
                    <w:p w14:paraId="45F068E5" w14:textId="77777777" w:rsidR="00816755" w:rsidRPr="003750F4" w:rsidRDefault="00816755" w:rsidP="00816755">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u w:val="none"/>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09392" w14:textId="77777777" w:rsidR="00A65738" w:rsidRDefault="00A65738" w:rsidP="00816755">
      <w:pPr>
        <w:spacing w:after="0" w:line="240" w:lineRule="auto"/>
      </w:pPr>
      <w:r>
        <w:separator/>
      </w:r>
    </w:p>
  </w:footnote>
  <w:footnote w:type="continuationSeparator" w:id="0">
    <w:p w14:paraId="294856B5" w14:textId="77777777" w:rsidR="00A65738" w:rsidRDefault="00A65738" w:rsidP="008167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15972"/>
    <w:multiLevelType w:val="multilevel"/>
    <w:tmpl w:val="4A60DC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4B77F5"/>
    <w:multiLevelType w:val="multilevel"/>
    <w:tmpl w:val="6F1616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66005037">
    <w:abstractNumId w:val="1"/>
  </w:num>
  <w:num w:numId="2" w16cid:durableId="2085905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659"/>
    <w:rsid w:val="000038F8"/>
    <w:rsid w:val="00024A30"/>
    <w:rsid w:val="00076697"/>
    <w:rsid w:val="000D5269"/>
    <w:rsid w:val="0012651D"/>
    <w:rsid w:val="00184C9D"/>
    <w:rsid w:val="001E11A8"/>
    <w:rsid w:val="003054CC"/>
    <w:rsid w:val="00320A1D"/>
    <w:rsid w:val="004E6E94"/>
    <w:rsid w:val="006E7121"/>
    <w:rsid w:val="00711732"/>
    <w:rsid w:val="00813200"/>
    <w:rsid w:val="00816755"/>
    <w:rsid w:val="00876659"/>
    <w:rsid w:val="008C29F3"/>
    <w:rsid w:val="008E672A"/>
    <w:rsid w:val="00A14C51"/>
    <w:rsid w:val="00A65738"/>
    <w:rsid w:val="00A9741C"/>
    <w:rsid w:val="00B070C1"/>
    <w:rsid w:val="00B34E0E"/>
    <w:rsid w:val="00FC7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44D39"/>
  <w15:chartTrackingRefBased/>
  <w15:docId w15:val="{98ADC7F0-EAFD-4390-A560-BAB2E25C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766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7665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7665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7665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6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7665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7665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76659"/>
    <w:rPr>
      <w:rFonts w:ascii="Times New Roman" w:eastAsia="Times New Roman" w:hAnsi="Times New Roman" w:cs="Times New Roman"/>
      <w:b/>
      <w:bCs/>
      <w:sz w:val="24"/>
      <w:szCs w:val="24"/>
    </w:rPr>
  </w:style>
  <w:style w:type="paragraph" w:customStyle="1" w:styleId="share-bar-item-desktop">
    <w:name w:val="share-bar-item-desktop"/>
    <w:basedOn w:val="Normal"/>
    <w:rsid w:val="008766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6659"/>
    <w:rPr>
      <w:color w:val="0000FF"/>
      <w:u w:val="single"/>
    </w:rPr>
  </w:style>
  <w:style w:type="character" w:customStyle="1" w:styleId="guest">
    <w:name w:val="guest"/>
    <w:basedOn w:val="DefaultParagraphFont"/>
    <w:rsid w:val="00876659"/>
  </w:style>
  <w:style w:type="paragraph" w:styleId="NormalWeb">
    <w:name w:val="Normal (Web)"/>
    <w:basedOn w:val="Normal"/>
    <w:uiPriority w:val="99"/>
    <w:semiHidden/>
    <w:unhideWhenUsed/>
    <w:rsid w:val="008766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6659"/>
    <w:rPr>
      <w:b/>
      <w:bCs/>
    </w:rPr>
  </w:style>
  <w:style w:type="character" w:styleId="Emphasis">
    <w:name w:val="Emphasis"/>
    <w:basedOn w:val="DefaultParagraphFont"/>
    <w:uiPriority w:val="20"/>
    <w:qFormat/>
    <w:rsid w:val="00876659"/>
    <w:rPr>
      <w:i/>
      <w:iCs/>
    </w:rPr>
  </w:style>
  <w:style w:type="paragraph" w:styleId="Header">
    <w:name w:val="header"/>
    <w:basedOn w:val="Normal"/>
    <w:link w:val="HeaderChar"/>
    <w:uiPriority w:val="99"/>
    <w:unhideWhenUsed/>
    <w:rsid w:val="00816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755"/>
  </w:style>
  <w:style w:type="paragraph" w:styleId="Footer">
    <w:name w:val="footer"/>
    <w:basedOn w:val="Normal"/>
    <w:link w:val="FooterChar"/>
    <w:uiPriority w:val="99"/>
    <w:unhideWhenUsed/>
    <w:rsid w:val="00816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30687">
      <w:bodyDiv w:val="1"/>
      <w:marLeft w:val="0"/>
      <w:marRight w:val="0"/>
      <w:marTop w:val="0"/>
      <w:marBottom w:val="0"/>
      <w:divBdr>
        <w:top w:val="none" w:sz="0" w:space="0" w:color="auto"/>
        <w:left w:val="none" w:sz="0" w:space="0" w:color="auto"/>
        <w:bottom w:val="none" w:sz="0" w:space="0" w:color="auto"/>
        <w:right w:val="none" w:sz="0" w:space="0" w:color="auto"/>
      </w:divBdr>
      <w:divsChild>
        <w:div w:id="1140920048">
          <w:marLeft w:val="0"/>
          <w:marRight w:val="0"/>
          <w:marTop w:val="0"/>
          <w:marBottom w:val="0"/>
          <w:divBdr>
            <w:top w:val="none" w:sz="0" w:space="0" w:color="auto"/>
            <w:left w:val="none" w:sz="0" w:space="0" w:color="auto"/>
            <w:bottom w:val="none" w:sz="0" w:space="0" w:color="auto"/>
            <w:right w:val="none" w:sz="0" w:space="0" w:color="auto"/>
          </w:divBdr>
          <w:divsChild>
            <w:div w:id="2039311242">
              <w:marLeft w:val="0"/>
              <w:marRight w:val="0"/>
              <w:marTop w:val="0"/>
              <w:marBottom w:val="0"/>
              <w:divBdr>
                <w:top w:val="none" w:sz="0" w:space="0" w:color="auto"/>
                <w:left w:val="none" w:sz="0" w:space="0" w:color="auto"/>
                <w:bottom w:val="none" w:sz="0" w:space="0" w:color="auto"/>
                <w:right w:val="none" w:sz="0" w:space="0" w:color="auto"/>
              </w:divBdr>
            </w:div>
          </w:divsChild>
        </w:div>
        <w:div w:id="1127430388">
          <w:marLeft w:val="0"/>
          <w:marRight w:val="600"/>
          <w:marTop w:val="0"/>
          <w:marBottom w:val="0"/>
          <w:divBdr>
            <w:top w:val="none" w:sz="0" w:space="0" w:color="auto"/>
            <w:left w:val="none" w:sz="0" w:space="0" w:color="auto"/>
            <w:bottom w:val="none" w:sz="0" w:space="0" w:color="auto"/>
            <w:right w:val="none" w:sz="0" w:space="0" w:color="auto"/>
          </w:divBdr>
          <w:divsChild>
            <w:div w:id="1004744028">
              <w:marLeft w:val="600"/>
              <w:marRight w:val="0"/>
              <w:marTop w:val="0"/>
              <w:marBottom w:val="450"/>
              <w:divBdr>
                <w:top w:val="none" w:sz="0" w:space="0" w:color="auto"/>
                <w:left w:val="none" w:sz="0" w:space="0" w:color="auto"/>
                <w:bottom w:val="single" w:sz="6" w:space="2" w:color="E3E3E3"/>
                <w:right w:val="none" w:sz="0" w:space="0" w:color="auto"/>
              </w:divBdr>
              <w:divsChild>
                <w:div w:id="5504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compliance.techtarget.com/definition/risk-management" TargetMode="External"/><Relationship Id="rId13" Type="http://schemas.openxmlformats.org/officeDocument/2006/relationships/hyperlink" Target="https://www.techtarget.com/searchsecurity/tip/Enterprise-cybersecurity-hygiene-checklist" TargetMode="External"/><Relationship Id="rId18" Type="http://schemas.openxmlformats.org/officeDocument/2006/relationships/hyperlink" Target="https://www.computerweekly.com/news/252487202/Seven-questions-you-need-to-ask-when-buying-security-insurance" TargetMode="External"/><Relationship Id="rId3" Type="http://schemas.openxmlformats.org/officeDocument/2006/relationships/settings" Target="settings.xml"/><Relationship Id="rId21" Type="http://schemas.openxmlformats.org/officeDocument/2006/relationships/hyperlink" Target="https://www.techtarget.com/searchsecurity/feature/Top-10-ransomware-targets-in-2021-and-beyond" TargetMode="External"/><Relationship Id="rId7" Type="http://schemas.openxmlformats.org/officeDocument/2006/relationships/image" Target="media/image1.jpg"/><Relationship Id="rId12" Type="http://schemas.openxmlformats.org/officeDocument/2006/relationships/hyperlink" Target="https://www.techtarget.com/searchsecurity/definition/ransomware" TargetMode="External"/><Relationship Id="rId17" Type="http://schemas.openxmlformats.org/officeDocument/2006/relationships/hyperlink" Target="https://www.techtarget.com/searchsecurity/news/252498440/Cyber-insurance-company-CNA-discloses-cyberattac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techtarget.com/searchsecurity/tip/How-to-manage-third-party-risk-in-the-supply-chain" TargetMode="External"/><Relationship Id="rId20" Type="http://schemas.openxmlformats.org/officeDocument/2006/relationships/hyperlink" Target="https://www.techtarget.com/searchcloudcomputing/tip/Cloud-infrastructure-automation-When-and-where-to-us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archcompliance.techtarget.com/definition/risk-managemen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techtarget.com/searchsecurity/tip/How-to-shore-up-your-third-party-risk-management-program" TargetMode="External"/><Relationship Id="rId23" Type="http://schemas.openxmlformats.org/officeDocument/2006/relationships/footer" Target="footer2.xml"/><Relationship Id="rId10" Type="http://schemas.openxmlformats.org/officeDocument/2006/relationships/hyperlink" Target="https://www.techtarget.com/searchsecurity/definition/cybersecurity-insurance-cybersecurity-liability-insurance" TargetMode="External"/><Relationship Id="rId19" Type="http://schemas.openxmlformats.org/officeDocument/2006/relationships/hyperlink" Target="https://www.techtarget.com/searchenterpriseai/tip/How-AI-is-used-to-ensure-cybersecurity" TargetMode="External"/><Relationship Id="rId4" Type="http://schemas.openxmlformats.org/officeDocument/2006/relationships/webSettings" Target="webSettings.xml"/><Relationship Id="rId9" Type="http://schemas.openxmlformats.org/officeDocument/2006/relationships/hyperlink" Target="https://www.techtarget.com/searchsecurity/definition/ransomware" TargetMode="External"/><Relationship Id="rId14" Type="http://schemas.openxmlformats.org/officeDocument/2006/relationships/hyperlink" Target="https://www.techtarget.com/searchsecurity/definition/zero-trust-model-zero-trust-network"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_rels/footer2.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30.png"/><Relationship Id="rId4" Type="http://schemas.openxmlformats.org/officeDocument/2006/relationships/image" Target="media/image3.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7</cp:revision>
  <dcterms:created xsi:type="dcterms:W3CDTF">2022-07-09T02:49:00Z</dcterms:created>
  <dcterms:modified xsi:type="dcterms:W3CDTF">2022-07-21T00:44:00Z</dcterms:modified>
</cp:coreProperties>
</file>