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1C7FC" w14:textId="10C9F12F" w:rsidR="003762AE" w:rsidRDefault="003566E4">
      <w:r w:rsidRPr="005768F4">
        <w:rPr>
          <w:noProof/>
          <w:color w:val="007FBC"/>
          <w:sz w:val="25"/>
        </w:rPr>
        <mc:AlternateContent>
          <mc:Choice Requires="wps">
            <w:drawing>
              <wp:anchor distT="45720" distB="45720" distL="114300" distR="114300" simplePos="0" relativeHeight="251663360" behindDoc="0" locked="0" layoutInCell="1" allowOverlap="1" wp14:anchorId="2E3651C6" wp14:editId="56DC5E25">
                <wp:simplePos x="0" y="0"/>
                <wp:positionH relativeFrom="column">
                  <wp:posOffset>1189355</wp:posOffset>
                </wp:positionH>
                <wp:positionV relativeFrom="page">
                  <wp:posOffset>814946</wp:posOffset>
                </wp:positionV>
                <wp:extent cx="4752975" cy="4508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450850"/>
                        </a:xfrm>
                        <a:prstGeom prst="rect">
                          <a:avLst/>
                        </a:prstGeom>
                        <a:noFill/>
                        <a:ln w="9525">
                          <a:noFill/>
                          <a:miter lim="800000"/>
                          <a:headEnd/>
                          <a:tailEnd/>
                        </a:ln>
                      </wps:spPr>
                      <wps:txbx>
                        <w:txbxContent>
                          <w:p w14:paraId="14EDD4CB" w14:textId="7EDFA593" w:rsidR="003566E4" w:rsidRPr="00E0082F" w:rsidRDefault="00E0082F" w:rsidP="003566E4">
                            <w:pPr>
                              <w:rPr>
                                <w:rFonts w:ascii="Roboto" w:hAnsi="Roboto" w:cstheme="minorHAnsi"/>
                                <w:b/>
                                <w:bCs/>
                                <w:color w:val="FFFFFF" w:themeColor="background1"/>
                                <w:sz w:val="44"/>
                                <w:szCs w:val="44"/>
                              </w:rPr>
                            </w:pPr>
                            <w:r w:rsidRPr="00E0082F">
                              <w:rPr>
                                <w:rFonts w:ascii="Roboto" w:hAnsi="Roboto" w:cstheme="minorHAnsi"/>
                                <w:b/>
                                <w:bCs/>
                                <w:color w:val="FFFFFF" w:themeColor="background1"/>
                                <w:sz w:val="44"/>
                                <w:szCs w:val="44"/>
                              </w:rPr>
                              <w:t>Accelerated Pay Raise Policies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3651C6" id="_x0000_t202" coordsize="21600,21600" o:spt="202" path="m,l,21600r21600,l21600,xe">
                <v:stroke joinstyle="miter"/>
                <v:path gradientshapeok="t" o:connecttype="rect"/>
              </v:shapetype>
              <v:shape id="Text Box 2" o:spid="_x0000_s1026" type="#_x0000_t202" style="position:absolute;margin-left:93.65pt;margin-top:64.15pt;width:374.25pt;height:35.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1oh+gEAAM0DAAAOAAAAZHJzL2Uyb0RvYy54bWysU9uO2yAQfa/Uf0C8N3Ysu0msOKvtblNV&#13;&#10;2l6kbT+AYByjAkOBxE6/vgPOZqPu26p+QIMHzsw5c1jfjFqRo3BegmnofJZTIgyHVpp9Q3/+2L5b&#13;&#10;UuIDMy1TYERDT8LTm83bN+vB1qKAHlQrHEEQ4+vBNrQPwdZZ5nkvNPMzsMJgsgOnWcCt22etYwOi&#13;&#10;a5UVef4+G8C11gEX3uPf+ylJNwm/6wQP37rOi0BUQ7G3kFaX1l1cs82a1XvHbC/5uQ32ii40kwaL&#13;&#10;XqDuWWDk4OQLKC25Aw9dmHHQGXSd5CJxQDbz/B82jz2zInFBcby9yOT/Hyz/eny03x0J4wcYcYCJ&#13;&#10;hLcPwH95YuCuZ2Yvbp2DoResxcLzKFk2WF+fr0apfe0jyG74Ai0OmR0CJKCxczqqgjwJouMAThfR&#13;&#10;xRgIx5/loipWi4oSjrmyypdVmkrG6qfb1vnwSYAmMWiow6EmdHZ88CF2w+qnI7GYga1UKg1WGTI0&#13;&#10;dFUVVbpwldEyoO+U1A1d5vGbnBBJfjRtuhyYVFOMBZQ5s45EJ8ph3I14MLLfQXtC/g4mf+F7wKAH&#13;&#10;94eSAb3VUP/7wJygRH02qOFqXpbRjGlTVosCN+46s7vOMMMRqqGBkim8C8nAkau3t6j1ViYZnjs5&#13;&#10;94qeSeqc/R1Neb1Pp55f4eYvAAAA//8DAFBLAwQUAAYACAAAACEAP1QwkeEAAAAQAQAADwAAAGRy&#13;&#10;cy9kb3ducmV2LnhtbExPTU/DMAy9I/EfIiNxYymtYG3XdJpgG8fBqDhnjWkrmg8lWVf+PeYEF+vZ&#13;&#10;fn5+r1rPemQT+jBYI+B+kQBD01o1mE5A8767y4GFKI2SozUo4BsDrOvrq0qWyl7MG07H2DESMaGU&#13;&#10;AvoYXcl5aHvUMiysQ0O7T+u1jNT6jisvLySuR54mySPXcjD0oZcOn3psv45nLcBFt1+++MPrZrub&#13;&#10;kuZj36RDtxXi9mZ+XlHZrIBFnOPfBfxmIP9Qk7GTPRsV2Eh9vsyISiDNCRCjyB4o0YkmRZEBryv+&#13;&#10;P0j9AwAA//8DAFBLAQItABQABgAIAAAAIQC2gziS/gAAAOEBAAATAAAAAAAAAAAAAAAAAAAAAABb&#13;&#10;Q29udGVudF9UeXBlc10ueG1sUEsBAi0AFAAGAAgAAAAhADj9If/WAAAAlAEAAAsAAAAAAAAAAAAA&#13;&#10;AAAALwEAAF9yZWxzLy5yZWxzUEsBAi0AFAAGAAgAAAAhAJ9vWiH6AQAAzQMAAA4AAAAAAAAAAAAA&#13;&#10;AAAALgIAAGRycy9lMm9Eb2MueG1sUEsBAi0AFAAGAAgAAAAhAD9UMJHhAAAAEAEAAA8AAAAAAAAA&#13;&#10;AAAAAAAAVAQAAGRycy9kb3ducmV2LnhtbFBLBQYAAAAABAAEAPMAAABiBQAAAAA=&#13;&#10;" filled="f" stroked="f">
                <v:textbox style="mso-fit-shape-to-text:t">
                  <w:txbxContent>
                    <w:p w14:paraId="14EDD4CB" w14:textId="7EDFA593" w:rsidR="003566E4" w:rsidRPr="00E0082F" w:rsidRDefault="00E0082F" w:rsidP="003566E4">
                      <w:pPr>
                        <w:rPr>
                          <w:rFonts w:ascii="Roboto" w:hAnsi="Roboto" w:cstheme="minorHAnsi"/>
                          <w:b/>
                          <w:bCs/>
                          <w:color w:val="FFFFFF" w:themeColor="background1"/>
                          <w:sz w:val="44"/>
                          <w:szCs w:val="44"/>
                        </w:rPr>
                      </w:pPr>
                      <w:r w:rsidRPr="00E0082F">
                        <w:rPr>
                          <w:rFonts w:ascii="Roboto" w:hAnsi="Roboto" w:cstheme="minorHAnsi"/>
                          <w:b/>
                          <w:bCs/>
                          <w:color w:val="FFFFFF" w:themeColor="background1"/>
                          <w:sz w:val="44"/>
                          <w:szCs w:val="44"/>
                        </w:rPr>
                        <w:t>Accelerated Pay Raise Policies</w:t>
                      </w:r>
                    </w:p>
                  </w:txbxContent>
                </v:textbox>
                <w10:wrap type="square" anchory="page"/>
              </v:shape>
            </w:pict>
          </mc:Fallback>
        </mc:AlternateContent>
      </w:r>
      <w:r w:rsidRPr="005768F4">
        <w:rPr>
          <w:noProof/>
          <w:color w:val="007FBC"/>
        </w:rPr>
        <mc:AlternateContent>
          <mc:Choice Requires="wps">
            <w:drawing>
              <wp:anchor distT="0" distB="0" distL="114300" distR="114300" simplePos="0" relativeHeight="251661312" behindDoc="0" locked="0" layoutInCell="1" allowOverlap="1" wp14:anchorId="049C1591" wp14:editId="6F347D2E">
                <wp:simplePos x="0" y="0"/>
                <wp:positionH relativeFrom="column">
                  <wp:posOffset>1286108</wp:posOffset>
                </wp:positionH>
                <wp:positionV relativeFrom="page">
                  <wp:posOffset>590743</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880A6" w14:textId="77777777" w:rsidR="003566E4" w:rsidRPr="00CF19B6" w:rsidRDefault="003566E4" w:rsidP="003566E4">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049C1591" id="docshape5" o:spid="_x0000_s1027" type="#_x0000_t202" style="position:absolute;margin-left:101.25pt;margin-top:46.5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de4Ue+MAAAAPAQAADwAAAGRycy9kb3ducmV2LnhtbEyPT0/DMAzF70h8h8hI3FhCKyra&#13;&#10;NZ0m/pyQEF05cEybrI3WOKXJtvLtMSd2sWz55+f3ys3iRnYyc7AeJdyvBDCDndcWewmfzevdI7AQ&#13;&#10;FWo1ejQSfkyATXV9VapC+zPW5rSLPSMRDIWSMMQ4FZyHbjBOhZWfDNJu72enIo1zz/WsziTuRp4I&#13;&#10;kXGnLNKHQU3maTDdYXd0ErZfWL/Y7/f2o97XtmlygW/ZQcrbm+V5TWW7BhbNEv8v4C8D+YeKjLX+&#13;&#10;iDqwUUIikgdCJeQpBSMgTzNqWiLTJANelfwyR/ULAAD//wMAUEsBAi0AFAAGAAgAAAAhALaDOJL+&#13;&#10;AAAA4QEAABMAAAAAAAAAAAAAAAAAAAAAAFtDb250ZW50X1R5cGVzXS54bWxQSwECLQAUAAYACAAA&#13;&#10;ACEAOP0h/9YAAACUAQAACwAAAAAAAAAAAAAAAAAvAQAAX3JlbHMvLnJlbHNQSwECLQAUAAYACAAA&#13;&#10;ACEAQOAAJNkBAACYAwAADgAAAAAAAAAAAAAAAAAuAgAAZHJzL2Uyb0RvYy54bWxQSwECLQAUAAYA&#13;&#10;CAAAACEAde4Ue+MAAAAPAQAADwAAAAAAAAAAAAAAAAAzBAAAZHJzL2Rvd25yZXYueG1sUEsFBgAA&#13;&#10;AAAEAAQA8wAAAEMFAAAAAA==&#13;&#10;" filled="f" stroked="f">
                <v:textbox inset="0,0,0,0">
                  <w:txbxContent>
                    <w:p w14:paraId="6FA880A6" w14:textId="77777777" w:rsidR="003566E4" w:rsidRPr="00CF19B6" w:rsidRDefault="003566E4" w:rsidP="003566E4">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Pr="005768F4">
        <w:rPr>
          <w:noProof/>
          <w:color w:val="007FBC"/>
        </w:rPr>
        <w:drawing>
          <wp:anchor distT="0" distB="0" distL="114300" distR="114300" simplePos="0" relativeHeight="251659264" behindDoc="0" locked="0" layoutInCell="1" allowOverlap="1" wp14:anchorId="032FE64A" wp14:editId="7A881D31">
            <wp:simplePos x="0" y="0"/>
            <wp:positionH relativeFrom="page">
              <wp:posOffset>-69592</wp:posOffset>
            </wp:positionH>
            <wp:positionV relativeFrom="page">
              <wp:posOffset>-30569</wp:posOffset>
            </wp:positionV>
            <wp:extent cx="8101584" cy="1600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263978" w14:textId="724225AF" w:rsidR="003566E4" w:rsidRDefault="003566E4"/>
    <w:p w14:paraId="24397A45" w14:textId="028DE592" w:rsidR="003566E4" w:rsidRDefault="003566E4"/>
    <w:p w14:paraId="14068E0D" w14:textId="07E10B73" w:rsidR="003762AE" w:rsidRPr="003566E4" w:rsidRDefault="003566E4">
      <w:pPr>
        <w:rPr>
          <w:rFonts w:ascii="Calibri" w:hAnsi="Calibri" w:cs="Calibri"/>
          <w:sz w:val="28"/>
          <w:szCs w:val="28"/>
        </w:rPr>
      </w:pPr>
      <w:r w:rsidRPr="003566E4">
        <w:rPr>
          <w:rFonts w:ascii="Roboto" w:hAnsi="Roboto" w:cs="Calibri"/>
          <w:i/>
          <w:iCs/>
        </w:rPr>
        <w:t>Companies are seeking ways to combat the great resignation. One way is to accelerate pay raises. Here’s what some CFOs have done to quicken the pace of pay increases.</w:t>
      </w:r>
      <w:r w:rsidRPr="003566E4">
        <w:rPr>
          <w:rFonts w:ascii="Roboto" w:hAnsi="Roboto" w:cs="Calibri"/>
          <w:b/>
          <w:bCs/>
          <w:i/>
          <w:iCs/>
          <w:noProof/>
          <w:sz w:val="20"/>
          <w:szCs w:val="20"/>
        </w:rPr>
        <w:t xml:space="preserve"> </w:t>
      </w:r>
      <w:r>
        <w:rPr>
          <w:rFonts w:ascii="Roboto" w:hAnsi="Roboto" w:cs="Calibri"/>
          <w:b/>
          <w:bCs/>
          <w:i/>
          <w:iCs/>
          <w:noProof/>
          <w:sz w:val="20"/>
          <w:szCs w:val="20"/>
        </w:rPr>
        <mc:AlternateContent>
          <mc:Choice Requires="wps">
            <w:drawing>
              <wp:inline distT="0" distB="0" distL="0" distR="0" wp14:anchorId="6A09E968" wp14:editId="651E7FFB">
                <wp:extent cx="5943600" cy="18720"/>
                <wp:effectExtent l="0" t="0" r="12700" b="19685"/>
                <wp:docPr id="1" name="Straight Connector 1"/>
                <wp:cNvGraphicFramePr/>
                <a:graphic xmlns:a="http://schemas.openxmlformats.org/drawingml/2006/main">
                  <a:graphicData uri="http://schemas.microsoft.com/office/word/2010/wordprocessingShape">
                    <wps:wsp>
                      <wps:cNvCnPr/>
                      <wps:spPr>
                        <a:xfrm flipV="1">
                          <a:off x="0" y="0"/>
                          <a:ext cx="5943600" cy="1872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D9678A1"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G1cwwEAAOMDAAAOAAAAZHJzL2Uyb0RvYy54bWysU8tu2zAQvBfIPxC8x5Ld1k0EyzkkSC9F&#13;&#10;G7RN7jS1tAjwBZK15L/vcmUrQVsEaNELIZI7szPD1eZmtIYdICbtXcuXi5ozcNJ32u1b/vj9/vKK&#13;&#10;s5SF64TxDlp+hMRvthdvNkNoYOV7bzqIDElcaobQ8j7n0FRVkj1YkRY+gMNL5aMVGbdxX3VRDMhu&#13;&#10;TbWq63U1+NiF6CWkhKd30yXfEr9SIPMXpRJkZlqO2jKtkdZdWavtRjT7KEKv5UmG+AcVVmiHTWeq&#13;&#10;O5EF+xH1b1RWy+iTV3khva28UloCeUA3y/oXN996EYC8YDgpzDGl/0crPx9u3UPEGIaQmhQeYnEx&#13;&#10;qmiZMjo84ZuSL1TKRortOMcGY2YSD99fv3u7rjFdiXfLqw8rirWaaApdiCl/BG9Z+Wi50a64Eo04&#13;&#10;fEoZW2PpuaQcG1fW5I3u7rUxtIn73a2J7CDKO9aren3u8aIMaQq0enZCX/loYKL9CorpDhVPnmjI&#13;&#10;YKYVUoLLyzISxITVBaZQwgysSferwFN9gQIN4N+AZwR19i7PYKudj3/qnsezZDXVnxOYfJcIdr47&#13;&#10;0htTNDhJ5PA09WVUX+4J/vxvbn8CAAD//wMAUEsDBBQABgAIAAAAIQBNGJBI3gAAAAgBAAAPAAAA&#13;&#10;ZHJzL2Rvd25yZXYueG1sTI9Ba8JAEIXvBf/DMoXe6qaKoYnZiFi99FCoitDbJjsmwexsyK6a+uud&#13;&#10;9tJeHjwe8+Z92WKwrbhg7xtHCl7GEQik0pmGKgX73eb5FYQPmoxuHaGCb/SwyEcPmU6Nu9InXrah&#13;&#10;ElxCPtUK6hC6VEpf1mi1H7sOibOj660ObPtKml5fudy2chJFsbS6If5Q6w5XNZan7dkq2B1ug3w/&#13;&#10;fCyLuNlPk69kPdvc1ko9PQ5vc5blHETAIfxdwA8D74echxXuTMaLVgHThF/lLJnGbAsFkwRknsn/&#13;&#10;APkdAAD//wMAUEsBAi0AFAAGAAgAAAAhALaDOJL+AAAA4QEAABMAAAAAAAAAAAAAAAAAAAAAAFtD&#13;&#10;b250ZW50X1R5cGVzXS54bWxQSwECLQAUAAYACAAAACEAOP0h/9YAAACUAQAACwAAAAAAAAAAAAAA&#13;&#10;AAAvAQAAX3JlbHMvLnJlbHNQSwECLQAUAAYACAAAACEAG3RtXMMBAADjAwAADgAAAAAAAAAAAAAA&#13;&#10;AAAuAgAAZHJzL2Uyb0RvYy54bWxQSwECLQAUAAYACAAAACEATRiQSN4AAAAIAQAADwAAAAAAAAAA&#13;&#10;AAAAAAAdBAAAZHJzL2Rvd25yZXYueG1sUEsFBgAAAAAEAAQA8wAAACgFAAAAAA==&#13;&#10;" strokecolor="#002060" strokeweight=".5pt">
                <v:stroke joinstyle="miter"/>
                <w10:anchorlock/>
              </v:line>
            </w:pict>
          </mc:Fallback>
        </mc:AlternateContent>
      </w:r>
    </w:p>
    <w:p w14:paraId="355E4D8C" w14:textId="048219BD" w:rsidR="003762AE" w:rsidRPr="003566E4" w:rsidRDefault="003762AE" w:rsidP="003566E4">
      <w:pPr>
        <w:numPr>
          <w:ilvl w:val="0"/>
          <w:numId w:val="1"/>
        </w:numPr>
        <w:spacing w:after="120" w:line="240" w:lineRule="auto"/>
        <w:rPr>
          <w:rFonts w:ascii="Roboto" w:eastAsia="Times New Roman" w:hAnsi="Roboto" w:cstheme="minorHAnsi"/>
          <w:color w:val="000000"/>
          <w:sz w:val="20"/>
          <w:szCs w:val="20"/>
        </w:rPr>
      </w:pPr>
      <w:r w:rsidRPr="003566E4">
        <w:rPr>
          <w:rFonts w:ascii="Roboto" w:eastAsia="Times New Roman" w:hAnsi="Roboto" w:cstheme="minorHAnsi"/>
          <w:color w:val="000000"/>
          <w:sz w:val="20"/>
          <w:szCs w:val="20"/>
        </w:rPr>
        <w:t xml:space="preserve">I'm the CFO of an art museum. We did accelerate our hourly workers on average about 20%. They had not received a raise in about five years prior to this. For the salaried employees, we have given raises on a case-by-case basis. Again, a great majority of the employees had not seen a raise in about five years. Hard to say if this has helped stem the tide of employees leaving as we just did this in the last pay cycle. </w:t>
      </w:r>
    </w:p>
    <w:p w14:paraId="2E3428B3" w14:textId="77777777" w:rsidR="003566E4" w:rsidRPr="003566E4" w:rsidRDefault="003566E4" w:rsidP="003566E4">
      <w:pPr>
        <w:spacing w:after="120" w:line="240" w:lineRule="auto"/>
        <w:ind w:left="360"/>
        <w:rPr>
          <w:rFonts w:ascii="Roboto" w:eastAsia="Times New Roman" w:hAnsi="Roboto" w:cstheme="minorHAnsi"/>
          <w:color w:val="000000"/>
          <w:sz w:val="20"/>
          <w:szCs w:val="20"/>
        </w:rPr>
      </w:pPr>
    </w:p>
    <w:p w14:paraId="532B13BD" w14:textId="7DD1BD5C" w:rsidR="003762AE" w:rsidRPr="003566E4" w:rsidRDefault="003762AE" w:rsidP="003566E4">
      <w:pPr>
        <w:numPr>
          <w:ilvl w:val="0"/>
          <w:numId w:val="1"/>
        </w:numPr>
        <w:spacing w:after="120" w:line="240" w:lineRule="auto"/>
        <w:rPr>
          <w:rFonts w:ascii="Roboto" w:eastAsia="Times New Roman" w:hAnsi="Roboto" w:cstheme="minorHAnsi"/>
          <w:sz w:val="20"/>
          <w:szCs w:val="20"/>
        </w:rPr>
      </w:pPr>
      <w:r w:rsidRPr="003566E4">
        <w:rPr>
          <w:rFonts w:ascii="Roboto" w:eastAsia="Times New Roman" w:hAnsi="Roboto" w:cstheme="minorHAnsi"/>
          <w:sz w:val="20"/>
          <w:szCs w:val="20"/>
        </w:rPr>
        <w:t>We are for profit but we did accelerate our raise cycle.  What would have happened in July of 2022 we did in January 2022.  We also increased our target overall raise from 3% to 5% and prioritized our key employees even more than usual.</w:t>
      </w:r>
    </w:p>
    <w:p w14:paraId="725A79E4" w14:textId="77777777" w:rsidR="003762AE" w:rsidRPr="003566E4" w:rsidRDefault="003762AE" w:rsidP="003566E4">
      <w:pPr>
        <w:spacing w:after="120" w:line="240" w:lineRule="auto"/>
        <w:ind w:left="720"/>
        <w:rPr>
          <w:rFonts w:ascii="Roboto" w:eastAsia="Times New Roman" w:hAnsi="Roboto" w:cstheme="minorHAnsi"/>
          <w:sz w:val="20"/>
          <w:szCs w:val="20"/>
        </w:rPr>
      </w:pPr>
    </w:p>
    <w:p w14:paraId="36A12C3A" w14:textId="7CC787EF" w:rsidR="003762AE" w:rsidRPr="003566E4" w:rsidRDefault="003762AE" w:rsidP="003566E4">
      <w:pPr>
        <w:numPr>
          <w:ilvl w:val="0"/>
          <w:numId w:val="1"/>
        </w:numPr>
        <w:spacing w:after="120" w:line="240" w:lineRule="auto"/>
        <w:rPr>
          <w:rFonts w:ascii="Roboto" w:eastAsia="Times New Roman" w:hAnsi="Roboto" w:cstheme="minorHAnsi"/>
          <w:sz w:val="20"/>
          <w:szCs w:val="20"/>
        </w:rPr>
      </w:pPr>
      <w:r w:rsidRPr="003566E4">
        <w:rPr>
          <w:rFonts w:ascii="Roboto" w:eastAsia="Times New Roman" w:hAnsi="Roboto" w:cstheme="minorHAnsi"/>
          <w:sz w:val="20"/>
          <w:szCs w:val="20"/>
        </w:rPr>
        <w:t>We have not accelerated our raises, which occur January 1</w:t>
      </w:r>
      <w:r w:rsidRPr="003566E4">
        <w:rPr>
          <w:rFonts w:ascii="Roboto" w:eastAsia="Times New Roman" w:hAnsi="Roboto" w:cstheme="minorHAnsi"/>
          <w:sz w:val="20"/>
          <w:szCs w:val="20"/>
          <w:vertAlign w:val="superscript"/>
        </w:rPr>
        <w:t>st</w:t>
      </w:r>
      <w:r w:rsidRPr="003566E4">
        <w:rPr>
          <w:rFonts w:ascii="Roboto" w:eastAsia="Times New Roman" w:hAnsi="Roboto" w:cstheme="minorHAnsi"/>
          <w:sz w:val="20"/>
          <w:szCs w:val="20"/>
        </w:rPr>
        <w:t xml:space="preserve"> each year.  We only give merit raises and we were able to increase our merit pool this year from 2.5% to 3%.  We also haven’t offered retention bonuses.  What we are doing this year, not yet known to our staff, is giving a one-time bonus to help with the cost-of- living increase.  It’s not huge, but every little bit helps.  </w:t>
      </w:r>
    </w:p>
    <w:p w14:paraId="5386CBF8" w14:textId="77777777" w:rsidR="003762AE" w:rsidRPr="003566E4" w:rsidRDefault="003762AE" w:rsidP="003566E4">
      <w:pPr>
        <w:spacing w:after="120" w:line="240" w:lineRule="auto"/>
        <w:ind w:left="720"/>
        <w:rPr>
          <w:rFonts w:ascii="Roboto" w:eastAsia="Times New Roman" w:hAnsi="Roboto" w:cstheme="minorHAnsi"/>
          <w:sz w:val="20"/>
          <w:szCs w:val="20"/>
        </w:rPr>
      </w:pPr>
    </w:p>
    <w:p w14:paraId="75824801" w14:textId="77777777" w:rsidR="003762AE" w:rsidRPr="003566E4" w:rsidRDefault="003762AE" w:rsidP="003566E4">
      <w:pPr>
        <w:numPr>
          <w:ilvl w:val="0"/>
          <w:numId w:val="1"/>
        </w:numPr>
        <w:spacing w:after="120" w:line="240" w:lineRule="auto"/>
        <w:rPr>
          <w:rFonts w:ascii="Roboto" w:eastAsia="Times New Roman" w:hAnsi="Roboto" w:cstheme="minorHAnsi"/>
          <w:color w:val="000000"/>
          <w:sz w:val="20"/>
          <w:szCs w:val="20"/>
        </w:rPr>
      </w:pPr>
      <w:r w:rsidRPr="003566E4">
        <w:rPr>
          <w:rFonts w:ascii="Roboto" w:eastAsia="Times New Roman" w:hAnsi="Roboto" w:cstheme="minorHAnsi"/>
          <w:sz w:val="20"/>
          <w:szCs w:val="20"/>
        </w:rPr>
        <w:t>We didn’t accelerate any </w:t>
      </w:r>
      <w:r w:rsidRPr="003566E4">
        <w:rPr>
          <w:rFonts w:ascii="Roboto" w:eastAsia="Times New Roman" w:hAnsi="Roboto" w:cstheme="minorHAnsi"/>
          <w:color w:val="000000"/>
          <w:sz w:val="20"/>
          <w:szCs w:val="20"/>
        </w:rPr>
        <w:t>option vesting but did account for the tighter labor market by increasing our merit increase percentage range.  We have team members in US, UK and India.  We started by gathering market intelligence on overall inflation and salary bands (both done by HR teams) and then targeted mid- to high end of inflation range for this year’s pay cycle review.  </w:t>
      </w:r>
    </w:p>
    <w:p w14:paraId="0A6AC02C" w14:textId="77777777" w:rsidR="003762AE" w:rsidRPr="003566E4" w:rsidRDefault="003762AE" w:rsidP="003566E4">
      <w:pPr>
        <w:spacing w:after="120" w:line="240" w:lineRule="auto"/>
        <w:rPr>
          <w:rFonts w:ascii="Roboto" w:eastAsia="Times New Roman" w:hAnsi="Roboto" w:cstheme="minorHAnsi"/>
          <w:color w:val="000000"/>
          <w:sz w:val="20"/>
          <w:szCs w:val="20"/>
        </w:rPr>
      </w:pPr>
    </w:p>
    <w:p w14:paraId="116E0004" w14:textId="600B97DC" w:rsidR="003762AE" w:rsidRPr="003566E4" w:rsidRDefault="003762AE" w:rsidP="003566E4">
      <w:pPr>
        <w:numPr>
          <w:ilvl w:val="0"/>
          <w:numId w:val="1"/>
        </w:numPr>
        <w:spacing w:after="120" w:line="240" w:lineRule="auto"/>
        <w:rPr>
          <w:rFonts w:ascii="Roboto" w:eastAsia="Times New Roman" w:hAnsi="Roboto" w:cstheme="minorHAnsi"/>
          <w:color w:val="000000"/>
          <w:sz w:val="20"/>
          <w:szCs w:val="20"/>
        </w:rPr>
      </w:pPr>
      <w:r w:rsidRPr="003566E4">
        <w:rPr>
          <w:rFonts w:ascii="Roboto" w:eastAsia="Times New Roman" w:hAnsi="Roboto" w:cstheme="minorHAnsi"/>
          <w:color w:val="000000"/>
          <w:sz w:val="20"/>
          <w:szCs w:val="20"/>
        </w:rPr>
        <w:t>We have used retention bonuses for some of our client services people. They would range from $6-$25k, earned over 2-3 years, depending on seniority. They have been "medium" in terms of effectiveness.  In the past few years, I think they (combined with competitive salaries) helped retention. However, in this market, if someone making $60k can go make $80</w:t>
      </w:r>
      <w:r w:rsidR="001D3DDC" w:rsidRPr="003566E4">
        <w:rPr>
          <w:rFonts w:ascii="Roboto" w:eastAsia="Times New Roman" w:hAnsi="Roboto" w:cstheme="minorHAnsi"/>
          <w:color w:val="000000"/>
          <w:sz w:val="20"/>
          <w:szCs w:val="20"/>
        </w:rPr>
        <w:t>k</w:t>
      </w:r>
      <w:r w:rsidRPr="003566E4">
        <w:rPr>
          <w:rFonts w:ascii="Roboto" w:eastAsia="Times New Roman" w:hAnsi="Roboto" w:cstheme="minorHAnsi"/>
          <w:color w:val="000000"/>
          <w:sz w:val="20"/>
          <w:szCs w:val="20"/>
        </w:rPr>
        <w:t xml:space="preserve"> at another company (which we're seeing a lot), a $10k bonus payable in two years isn't going to keep them around. We've also accelerated raises, particularly with our foreign subsidiary where inflation is even higher than the US. That also has been of medium success. Certainly</w:t>
      </w:r>
      <w:r w:rsidR="001D3DDC" w:rsidRPr="003566E4">
        <w:rPr>
          <w:rFonts w:ascii="Roboto" w:eastAsia="Times New Roman" w:hAnsi="Roboto" w:cstheme="minorHAnsi"/>
          <w:color w:val="000000"/>
          <w:sz w:val="20"/>
          <w:szCs w:val="20"/>
        </w:rPr>
        <w:t>,</w:t>
      </w:r>
      <w:r w:rsidRPr="003566E4">
        <w:rPr>
          <w:rFonts w:ascii="Roboto" w:eastAsia="Times New Roman" w:hAnsi="Roboto" w:cstheme="minorHAnsi"/>
          <w:color w:val="000000"/>
          <w:sz w:val="20"/>
          <w:szCs w:val="20"/>
        </w:rPr>
        <w:t xml:space="preserve"> hasn't hurt.</w:t>
      </w:r>
    </w:p>
    <w:p w14:paraId="0B1E67B1" w14:textId="77777777" w:rsidR="003762AE" w:rsidRPr="003566E4" w:rsidRDefault="003762AE" w:rsidP="003566E4">
      <w:pPr>
        <w:spacing w:after="120" w:line="240" w:lineRule="auto"/>
        <w:ind w:left="720"/>
        <w:rPr>
          <w:rFonts w:ascii="Roboto" w:eastAsia="Times New Roman" w:hAnsi="Roboto" w:cstheme="minorHAnsi"/>
          <w:color w:val="000000"/>
          <w:sz w:val="20"/>
          <w:szCs w:val="20"/>
        </w:rPr>
      </w:pPr>
    </w:p>
    <w:p w14:paraId="440359F7" w14:textId="4DEE3510" w:rsidR="003762AE" w:rsidRPr="003566E4" w:rsidRDefault="003762AE" w:rsidP="003566E4">
      <w:pPr>
        <w:numPr>
          <w:ilvl w:val="0"/>
          <w:numId w:val="1"/>
        </w:numPr>
        <w:spacing w:after="120" w:line="240" w:lineRule="auto"/>
        <w:rPr>
          <w:rFonts w:ascii="Roboto" w:eastAsia="Times New Roman" w:hAnsi="Roboto" w:cstheme="minorHAnsi"/>
          <w:color w:val="000000"/>
          <w:sz w:val="20"/>
          <w:szCs w:val="20"/>
        </w:rPr>
      </w:pPr>
      <w:r w:rsidRPr="003566E4">
        <w:rPr>
          <w:rFonts w:ascii="Roboto" w:eastAsia="Times New Roman" w:hAnsi="Roboto" w:cstheme="minorHAnsi"/>
          <w:sz w:val="20"/>
          <w:szCs w:val="20"/>
        </w:rPr>
        <w:t>We are a non-profit and I keep pushing on this, I think there is some flavor for it but I don't know at this exact moment. We are facing more and more retention issues, which is occurring at the director level too. Maybe I'll have a better idea in a few weeks but I know it's a problem</w:t>
      </w:r>
      <w:r w:rsidR="00B5198C" w:rsidRPr="003566E4">
        <w:rPr>
          <w:rFonts w:ascii="Roboto" w:eastAsia="Times New Roman" w:hAnsi="Roboto" w:cstheme="minorHAnsi"/>
          <w:sz w:val="20"/>
          <w:szCs w:val="20"/>
        </w:rPr>
        <w:t>.</w:t>
      </w:r>
    </w:p>
    <w:p w14:paraId="0E516178" w14:textId="77777777" w:rsidR="003566E4" w:rsidRDefault="003566E4" w:rsidP="003566E4">
      <w:pPr>
        <w:pStyle w:val="ListParagraph"/>
        <w:spacing w:after="120"/>
        <w:rPr>
          <w:rFonts w:ascii="Roboto" w:eastAsia="Times New Roman" w:hAnsi="Roboto" w:cstheme="minorHAnsi"/>
          <w:i/>
          <w:iCs/>
          <w:color w:val="000000"/>
          <w:sz w:val="18"/>
          <w:szCs w:val="18"/>
        </w:rPr>
      </w:pPr>
    </w:p>
    <w:p w14:paraId="34A5C0BB" w14:textId="77777777" w:rsidR="003566E4" w:rsidRDefault="003566E4" w:rsidP="003566E4">
      <w:pPr>
        <w:pStyle w:val="ListParagraph"/>
        <w:spacing w:after="120"/>
        <w:rPr>
          <w:rFonts w:ascii="Roboto" w:eastAsia="Times New Roman" w:hAnsi="Roboto" w:cstheme="minorHAnsi"/>
          <w:i/>
          <w:iCs/>
          <w:color w:val="000000"/>
          <w:sz w:val="18"/>
          <w:szCs w:val="18"/>
        </w:rPr>
      </w:pPr>
    </w:p>
    <w:p w14:paraId="7BA8A723" w14:textId="77777777" w:rsidR="003566E4" w:rsidRDefault="003566E4" w:rsidP="003566E4">
      <w:pPr>
        <w:pStyle w:val="ListParagraph"/>
        <w:spacing w:after="120"/>
        <w:rPr>
          <w:rFonts w:ascii="Roboto" w:eastAsia="Times New Roman" w:hAnsi="Roboto" w:cstheme="minorHAnsi"/>
          <w:i/>
          <w:iCs/>
          <w:color w:val="000000"/>
          <w:sz w:val="18"/>
          <w:szCs w:val="18"/>
        </w:rPr>
      </w:pPr>
    </w:p>
    <w:p w14:paraId="59BAAE1E" w14:textId="77777777" w:rsidR="003566E4" w:rsidRDefault="003566E4" w:rsidP="003566E4">
      <w:pPr>
        <w:pStyle w:val="ListParagraph"/>
        <w:spacing w:after="120"/>
        <w:rPr>
          <w:rFonts w:ascii="Roboto" w:eastAsia="Times New Roman" w:hAnsi="Roboto" w:cstheme="minorHAnsi"/>
          <w:i/>
          <w:iCs/>
          <w:color w:val="000000"/>
          <w:sz w:val="18"/>
          <w:szCs w:val="18"/>
        </w:rPr>
      </w:pPr>
    </w:p>
    <w:p w14:paraId="1C88CF15" w14:textId="77777777" w:rsidR="003566E4" w:rsidRDefault="003566E4" w:rsidP="003566E4">
      <w:pPr>
        <w:pStyle w:val="ListParagraph"/>
        <w:spacing w:after="120"/>
        <w:rPr>
          <w:rFonts w:ascii="Roboto" w:eastAsia="Times New Roman" w:hAnsi="Roboto" w:cstheme="minorHAnsi"/>
          <w:i/>
          <w:iCs/>
          <w:color w:val="000000"/>
          <w:sz w:val="18"/>
          <w:szCs w:val="18"/>
        </w:rPr>
      </w:pPr>
    </w:p>
    <w:p w14:paraId="26F7EEEF" w14:textId="77777777" w:rsidR="003566E4" w:rsidRDefault="003566E4" w:rsidP="003566E4">
      <w:pPr>
        <w:pStyle w:val="ListParagraph"/>
        <w:spacing w:after="120"/>
        <w:rPr>
          <w:rFonts w:ascii="Roboto" w:eastAsia="Times New Roman" w:hAnsi="Roboto" w:cstheme="minorHAnsi"/>
          <w:i/>
          <w:iCs/>
          <w:color w:val="000000"/>
          <w:sz w:val="18"/>
          <w:szCs w:val="18"/>
        </w:rPr>
      </w:pPr>
    </w:p>
    <w:p w14:paraId="6867A2D6" w14:textId="77777777" w:rsidR="003566E4" w:rsidRDefault="003566E4" w:rsidP="003566E4">
      <w:pPr>
        <w:pStyle w:val="ListParagraph"/>
        <w:spacing w:after="120"/>
        <w:rPr>
          <w:rFonts w:ascii="Roboto" w:eastAsia="Times New Roman" w:hAnsi="Roboto" w:cstheme="minorHAnsi"/>
          <w:i/>
          <w:iCs/>
          <w:color w:val="000000"/>
          <w:sz w:val="18"/>
          <w:szCs w:val="18"/>
        </w:rPr>
      </w:pPr>
    </w:p>
    <w:p w14:paraId="01C9FA39" w14:textId="77777777" w:rsidR="003566E4" w:rsidRDefault="003566E4" w:rsidP="003566E4">
      <w:pPr>
        <w:pStyle w:val="ListParagraph"/>
        <w:spacing w:after="120"/>
        <w:rPr>
          <w:rFonts w:ascii="Roboto" w:eastAsia="Times New Roman" w:hAnsi="Roboto" w:cstheme="minorHAnsi"/>
          <w:i/>
          <w:iCs/>
          <w:color w:val="000000"/>
          <w:sz w:val="18"/>
          <w:szCs w:val="18"/>
        </w:rPr>
      </w:pPr>
    </w:p>
    <w:p w14:paraId="1EF4D778" w14:textId="3C9119C6" w:rsidR="003762AE" w:rsidRPr="003566E4" w:rsidRDefault="007B166A" w:rsidP="003566E4">
      <w:pPr>
        <w:pStyle w:val="ListParagraph"/>
        <w:spacing w:after="120"/>
        <w:jc w:val="center"/>
        <w:rPr>
          <w:rFonts w:ascii="Roboto" w:eastAsia="Times New Roman" w:hAnsi="Roboto" w:cstheme="minorHAnsi"/>
          <w:i/>
          <w:iCs/>
          <w:color w:val="000000"/>
          <w:sz w:val="18"/>
          <w:szCs w:val="18"/>
        </w:rPr>
      </w:pPr>
      <w:r w:rsidRPr="003566E4">
        <w:rPr>
          <w:rFonts w:ascii="Roboto" w:eastAsia="Times New Roman" w:hAnsi="Roboto" w:cstheme="minorHAnsi"/>
          <w:i/>
          <w:iCs/>
          <w:color w:val="000000"/>
          <w:sz w:val="18"/>
          <w:szCs w:val="18"/>
        </w:rPr>
        <w:t>(</w:t>
      </w:r>
      <w:r w:rsidR="00B5198C" w:rsidRPr="003566E4">
        <w:rPr>
          <w:rFonts w:ascii="Roboto" w:eastAsia="Times New Roman" w:hAnsi="Roboto" w:cstheme="minorHAnsi"/>
          <w:i/>
          <w:iCs/>
          <w:color w:val="000000"/>
          <w:sz w:val="18"/>
          <w:szCs w:val="18"/>
        </w:rPr>
        <w:t>Source: CFOLC</w:t>
      </w:r>
      <w:r w:rsidRPr="003566E4">
        <w:rPr>
          <w:rFonts w:ascii="Roboto" w:eastAsia="Times New Roman" w:hAnsi="Roboto" w:cstheme="minorHAnsi"/>
          <w:i/>
          <w:iCs/>
          <w:color w:val="000000"/>
          <w:sz w:val="18"/>
          <w:szCs w:val="18"/>
        </w:rPr>
        <w:t>)</w:t>
      </w:r>
    </w:p>
    <w:sectPr w:rsidR="003762AE" w:rsidRPr="003566E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DFB4D" w14:textId="77777777" w:rsidR="00D17AEC" w:rsidRDefault="00D17AEC" w:rsidP="003566E4">
      <w:pPr>
        <w:spacing w:after="0" w:line="240" w:lineRule="auto"/>
      </w:pPr>
      <w:r>
        <w:separator/>
      </w:r>
    </w:p>
  </w:endnote>
  <w:endnote w:type="continuationSeparator" w:id="0">
    <w:p w14:paraId="09DDAD2C" w14:textId="77777777" w:rsidR="00D17AEC" w:rsidRDefault="00D17AEC" w:rsidP="00356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80DA3" w14:textId="4CC21603" w:rsidR="003566E4" w:rsidRDefault="003566E4">
    <w:pPr>
      <w:pStyle w:val="Footer"/>
    </w:pPr>
    <w:r w:rsidRPr="00280FAF">
      <w:rPr>
        <w:i/>
        <w:iCs/>
        <w:noProof/>
      </w:rPr>
      <mc:AlternateContent>
        <mc:Choice Requires="wpg">
          <w:drawing>
            <wp:anchor distT="0" distB="0" distL="114300" distR="114300" simplePos="0" relativeHeight="251661312" behindDoc="0" locked="0" layoutInCell="1" allowOverlap="1" wp14:anchorId="4CD34DA0" wp14:editId="702B99FF">
              <wp:simplePos x="0" y="0"/>
              <wp:positionH relativeFrom="page">
                <wp:posOffset>1573530</wp:posOffset>
              </wp:positionH>
              <wp:positionV relativeFrom="bottomMargin">
                <wp:posOffset>551759</wp:posOffset>
              </wp:positionV>
              <wp:extent cx="6172200" cy="27813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23134B" w14:textId="77777777" w:rsidR="003566E4" w:rsidRPr="003750F4" w:rsidRDefault="00000000" w:rsidP="003566E4">
                            <w:pPr>
                              <w:pStyle w:val="Footer"/>
                              <w:tabs>
                                <w:tab w:val="clear" w:pos="4680"/>
                                <w:tab w:val="clear" w:pos="9360"/>
                              </w:tabs>
                              <w:jc w:val="right"/>
                              <w:rPr>
                                <w:b/>
                                <w:bCs/>
                                <w:color w:val="07224F"/>
                                <w:spacing w:val="20"/>
                                <w:sz w:val="24"/>
                                <w:szCs w:val="24"/>
                              </w:rPr>
                            </w:pPr>
                            <w:hyperlink r:id="rId1" w:history="1">
                              <w:r w:rsidR="003566E4" w:rsidRPr="003750F4">
                                <w:rPr>
                                  <w:rStyle w:val="Hyperlink"/>
                                  <w:b/>
                                  <w:bCs/>
                                  <w:caps/>
                                  <w:color w:val="07224F"/>
                                  <w:spacing w:val="20"/>
                                  <w:u w:val="none"/>
                                </w:rPr>
                                <w:t>cfolc.com</w:t>
                              </w:r>
                            </w:hyperlink>
                            <w:r w:rsidR="003566E4"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4CD34DA0" id="Group 164" o:spid="_x0000_s1028" style="position:absolute;margin-left:123.9pt;margin-top:43.45pt;width:486pt;height:21.9pt;z-index:251661312;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zxNvcQMAAIkKAAAOAAAAZHJzL2Uyb0RvYy54bWzEVltP2zAUfp+0/2D5faQNbYGIMDE20CQE&#13;&#10;aDDt2XWcJppje7ZLwn79jo+TlEvFJjYxHoIv5/rlfF9z+L5rJLkV1tVa5XS6M6FEKK6LWq1y+vXm&#13;&#10;9N0+Jc4zVTCplcjpnXD0/dHbN4etyUSqKy0LYQkEUS5rTU4r702WJI5XomFuRxuh4LLUtmEetnaV&#13;&#10;FJa1EL2RSTqZLJJW28JYzYVzcPoxXtIjjF+WgvvLsnTCE5lTqM3j0+JzGZ7J0SHLVpaZquZ9GewF&#13;&#10;VTSsVpB0DPWReUbWtn4Sqqm51U6XfofrJtFlWXOBPUA308mjbs6sXhvsZZW1KzPCBNA+wunFYfnF&#13;&#10;7Zk11+bKAhKtWQEWuAu9dKVtwn+oknQI2d0Imeg84XC4mO6l8B4o4XCX7u1Pd3tMeQXAP3Hj1afn&#13;&#10;HZMhbfKgmNbAeLgNAu7vELiumBEIrMsAgStL6gKmdzGnRLEGxvQLDA5TKylIOERo0HIEymUOMNuC&#13;&#10;UpruLwIeT6GaH8x28SpCNdtNEaqxY5YZ6/yZ0A0Ji5xaKAKHit2eOw9FgOlgEjI7LevitJYSN4Ex&#13;&#10;4kRacstg1peraXSVpmLxaMiG3AqWGPBBEKlCKKVD0JgvnMCrGNrFlb+TIthJ9UWUgByMQYrJxsgx&#13;&#10;IeNcKB/rcBUrRDyeT+AvYArtjB64w4Ahcgn5x9h9gIf9DbFjmN4+uAok/eg8ea6w6Dx6YGat/Ojc&#13;&#10;1ErbbQEkdNVnjvYDSBGagNJSF3cwV1ZHyXGGn9bwVs+Z81fMgsbAjIBu+kt4lFK3OdX9ipJK25/b&#13;&#10;zoM9DD7cUtKCZuXU/VgzKyiRnxVQ4mA6mwWRw81svgcDRuz9m+X9G7VuTjSMyhQU2nBcBnsvh2Vp&#13;&#10;dfMN5PU4ZIUrpjjkzin3dtic+KilINBcHB+jGQibYf5cXRseggdUw9TedN+YNf1oe9CPCz3QkGWP&#13;&#10;JjzaBk+lj9delzWO/wbXHm+QhKBar6INi0EbboL2fdAdSMPikTQQ38FF6BqmA7myXSQATNCHg3mK&#13;&#10;2gJD24viQ4lYgJKgwcslYqRyYCuBIVvsziMlxhsIHmkfedArzaZ4XG2h/B8wazuf/8DxtflcfP8t&#13;&#10;n3237PqX+j+oDROzhdZw+m8o7V+N0M4EQp8+R2j86YfvHfxN6L/NwgfV/T0KwOYL8ugXAAAA//8D&#13;&#10;AFBLAwQUAAYACAAAACEAWBGusuUAAAAQAQAADwAAAGRycy9kb3ducmV2LnhtbEyPTW+CQBCG7036&#13;&#10;HzZj0ltdwNYPZDHGfpxMk2qTxtsKIxDZWcKugP++46leJvP5zvMmq8HUosPWVZYUhOMABFJm84oK&#13;&#10;BT/7j+c5COc15bq2hAqu6GCVPj4kOs5tT9/Y7XwhWIRcrBWU3jexlC4r0Wg3tg0Sz062Ndpz2RYy&#13;&#10;b3XP4qaWURBMpdEV8YdSN7gpMTvvLkbBZ6/79SR877bn0+Z62L9+/W5DVOppNLwtOayXIDwO/v8C&#13;&#10;bh6YH1IGO9oL5U7UCqKXGfN7BfPpAsRtIQoX3DlyNglmINNE3htJ/wAAAP//AwBQSwECLQAUAAYA&#13;&#10;CAAAACEAtoM4kv4AAADhAQAAEwAAAAAAAAAAAAAAAAAAAAAAW0NvbnRlbnRfVHlwZXNdLnhtbFBL&#13;&#10;AQItABQABgAIAAAAIQA4/SH/1gAAAJQBAAALAAAAAAAAAAAAAAAAAC8BAABfcmVscy8ucmVsc1BL&#13;&#10;AQItABQABgAIAAAAIQCAzxNvcQMAAIkKAAAOAAAAAAAAAAAAAAAAAC4CAABkcnMvZTJvRG9jLnht&#13;&#10;bFBLAQItABQABgAIAAAAIQBYEa6y5QAAABABAAAPAAAAAAAAAAAAAAAAAMsFAABkcnMvZG93bnJl&#13;&#10;di54bWxQSwUGAAAAAAQABADzAAAA3QYAAAAA&#13;&#10;">
              <v:rect id="Rectangle 165" o:spid="_x0000_s1029"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fillcolor="white [3212]" stroked="f" strokeweight="1pt">
                <v:fill opacity="0"/>
              </v:rect>
              <v:shapetype id="_x0000_t202" coordsize="21600,21600" o:spt="202" path="m,l,21600r21600,l21600,xe">
                <v:stroke joinstyle="miter"/>
                <v:path gradientshapeok="t" o:connecttype="rect"/>
              </v:shapetype>
              <v:shape id="Text Box 166" o:spid="_x0000_s1030"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filled="f" stroked="f" strokeweight=".5pt">
                <v:textbox style="mso-fit-shape-to-text:t" inset="0,,0">
                  <w:txbxContent>
                    <w:p w14:paraId="6D23134B" w14:textId="77777777" w:rsidR="003566E4" w:rsidRPr="003750F4" w:rsidRDefault="003566E4" w:rsidP="003566E4">
                      <w:pPr>
                        <w:pStyle w:val="Footer"/>
                        <w:tabs>
                          <w:tab w:val="clear" w:pos="4680"/>
                          <w:tab w:val="clear" w:pos="9360"/>
                        </w:tabs>
                        <w:jc w:val="right"/>
                        <w:rPr>
                          <w:b/>
                          <w:bCs/>
                          <w:color w:val="07224F"/>
                          <w:spacing w:val="20"/>
                          <w:sz w:val="24"/>
                          <w:szCs w:val="24"/>
                        </w:rPr>
                      </w:pPr>
                      <w:hyperlink r:id="rId2" w:history="1">
                        <w:r w:rsidRPr="003750F4">
                          <w:rPr>
                            <w:rStyle w:val="Hyperlink"/>
                            <w:b/>
                            <w:bCs/>
                            <w:caps/>
                            <w:color w:val="07224F"/>
                            <w:spacing w:val="20"/>
                            <w:u w:val="none"/>
                          </w:rPr>
                          <w:t>cfolc.com</w:t>
                        </w:r>
                      </w:hyperlink>
                      <w:r w:rsidRPr="003750F4">
                        <w:rPr>
                          <w:b/>
                          <w:bCs/>
                          <w:caps/>
                          <w:color w:val="07224F"/>
                          <w:spacing w:val="20"/>
                        </w:rPr>
                        <w:t xml:space="preserve"> </w:t>
                      </w:r>
                    </w:p>
                  </w:txbxContent>
                </v:textbox>
              </v:shape>
              <w10:wrap anchorx="page" anchory="margin"/>
            </v:group>
          </w:pict>
        </mc:Fallback>
      </mc:AlternateContent>
    </w:r>
    <w:r w:rsidRPr="00280FAF">
      <w:rPr>
        <w:i/>
        <w:iCs/>
        <w:noProof/>
      </w:rPr>
      <mc:AlternateContent>
        <mc:Choice Requires="wps">
          <w:drawing>
            <wp:anchor distT="45720" distB="45720" distL="114300" distR="114300" simplePos="0" relativeHeight="251659264" behindDoc="0" locked="0" layoutInCell="1" allowOverlap="1" wp14:anchorId="13ED5FC3" wp14:editId="7F209967">
              <wp:simplePos x="0" y="0"/>
              <wp:positionH relativeFrom="leftMargin">
                <wp:posOffset>151580</wp:posOffset>
              </wp:positionH>
              <wp:positionV relativeFrom="paragraph">
                <wp:posOffset>265374</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00773734" w14:textId="77777777" w:rsidR="003566E4" w:rsidRPr="00BC52CF" w:rsidRDefault="003566E4" w:rsidP="003566E4">
                          <w:pPr>
                            <w:rPr>
                              <w:color w:val="07224F"/>
                            </w:rPr>
                          </w:pPr>
                          <w:r w:rsidRPr="00BC52CF">
                            <w:rPr>
                              <w:noProof/>
                              <w:color w:val="07224F"/>
                            </w:rPr>
                            <w:drawing>
                              <wp:inline distT="0" distB="0" distL="0" distR="0" wp14:anchorId="6339C893" wp14:editId="3AD0A86A">
                                <wp:extent cx="182880" cy="182880"/>
                                <wp:effectExtent l="0" t="0" r="7620" b="7620"/>
                                <wp:docPr id="47" name="Picture 47" descr="Icon&#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71D9AB65" wp14:editId="46912712">
                                <wp:extent cx="182880" cy="182880"/>
                                <wp:effectExtent l="0" t="0" r="7620" b="7620"/>
                                <wp:docPr id="48" name="Picture 48" descr="A picture containing text, display&#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4994AE3D" wp14:editId="67ED25B0">
                                <wp:extent cx="182880" cy="182880"/>
                                <wp:effectExtent l="0" t="0" r="7620" b="7620"/>
                                <wp:docPr id="49" name="Picture 49" descr="A picture containing text, clipart&#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ED5FC3" id="_x0000_s1031" type="#_x0000_t202" style="position:absolute;margin-left:11.95pt;margin-top:20.9pt;width:102.9pt;height:110.6pt;z-index:251659264;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fMHd/AEAANUDAAAOAAAAZHJzL2Uyb0RvYy54bWysU11v2yAUfZ+0/4B4X+ykTpZacaquXaZJ&#13;&#10;3YfU7gdgjGM04DIgsbNfvwt202h7q+YHBL7cc+8597C5GbQiR+G8BFPR+SynRBgOjTT7iv542r1b&#13;&#10;U+IDMw1TYERFT8LTm+3bN5velmIBHahGOIIgxpe9rWgXgi2zzPNOaOZnYIXBYAtOs4BHt88ax3pE&#13;&#10;1ypb5Pkq68E11gEX3uPf+zFItwm/bQUP39rWi0BURbG3kFaX1jqu2XbDyr1jtpN8aoO9ogvNpMGi&#13;&#10;Z6h7Fhg5OPkPlJbcgYc2zDjoDNpWcpE4IJt5/hebx45ZkbigON6eZfL/D5Z/PT7a746E4QMMOMBE&#13;&#10;wtsH4D89MXDXMbMXt85B3wnWYOF5lCzrrS+n1Ci1L30Eqfsv0OCQ2SFAAhpap6MqyJMgOg7gdBZd&#13;&#10;DIHwWPIqX62vMMQxNi/yYrVIY8lY+ZxunQ+fBGgSNxV1ONUEz44PPsR2WPl8JVYzsJNKpckqQ/qK&#13;&#10;Xi8Xy5RwEdEyoPGU1BVd5/EbrRBZfjRNSg5MqnGPBZSZaEemI+cw1AORzaRJVKGG5oQ6OBh9hu8C&#13;&#10;Nx2435T06LGK+l8H5gQl6rNBLa/nRRFNmQ7F8j0SJ+4yUl9GmOEIVdFAybi9C8nIkbK3t6j5TiY1&#13;&#10;XjqZWkbvJJEmn0dzXp7TrZfXuP0DAAD//wMAUEsDBBQABgAIAAAAIQD1VxA64gAAAA4BAAAPAAAA&#13;&#10;ZHJzL2Rvd25yZXYueG1sTI9BT8MwDIXvSPyHyEjcWLIObaxrOk2wjSMwqp2zJmsrGidKsq78e8wJ&#13;&#10;LpatZz+/r1iPtmeDCbFzKGE6EcAM1k532EioPncPT8BiUqhV79BI+DYR1uXtTaFy7a74YYZDahiZ&#13;&#10;YMyVhDYln3Me69ZYFSfOGyTt7IJVicbQcB3UlcxtzzMh5tyqDulDq7x5bk39dbhYCT75/eI1vL1v&#13;&#10;trtBVMd9lXXNVsr7u/FlRWWzApbMmP4u4JeB8kNJwU7ugjqyXkI2W9KmhMcpYZCeZcsFsBM185kA&#13;&#10;Xhb8P0b5AwAA//8DAFBLAQItABQABgAIAAAAIQC2gziS/gAAAOEBAAATAAAAAAAAAAAAAAAAAAAA&#13;&#10;AABbQ29udGVudF9UeXBlc10ueG1sUEsBAi0AFAAGAAgAAAAhADj9If/WAAAAlAEAAAsAAAAAAAAA&#13;&#10;AAAAAAAALwEAAF9yZWxzLy5yZWxzUEsBAi0AFAAGAAgAAAAhADV8wd38AQAA1QMAAA4AAAAAAAAA&#13;&#10;AAAAAAAALgIAAGRycy9lMm9Eb2MueG1sUEsBAi0AFAAGAAgAAAAhAPVXEDriAAAADgEAAA8AAAAA&#13;&#10;AAAAAAAAAAAAVgQAAGRycy9kb3ducmV2LnhtbFBLBQYAAAAABAAEAPMAAABlBQAAAAA=&#13;&#10;" filled="f" stroked="f">
              <v:textbox style="mso-fit-shape-to-text:t">
                <w:txbxContent>
                  <w:p w14:paraId="00773734" w14:textId="77777777" w:rsidR="003566E4" w:rsidRPr="00BC52CF" w:rsidRDefault="003566E4" w:rsidP="003566E4">
                    <w:pPr>
                      <w:rPr>
                        <w:color w:val="07224F"/>
                      </w:rPr>
                    </w:pPr>
                    <w:r w:rsidRPr="00BC52CF">
                      <w:rPr>
                        <w:noProof/>
                        <w:color w:val="07224F"/>
                      </w:rPr>
                      <w:drawing>
                        <wp:inline distT="0" distB="0" distL="0" distR="0" wp14:anchorId="6339C893" wp14:editId="3AD0A86A">
                          <wp:extent cx="182880" cy="182880"/>
                          <wp:effectExtent l="0" t="0" r="7620" b="7620"/>
                          <wp:docPr id="47" name="Picture 47" descr="Icon&#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71D9AB65" wp14:editId="46912712">
                          <wp:extent cx="182880" cy="182880"/>
                          <wp:effectExtent l="0" t="0" r="7620" b="7620"/>
                          <wp:docPr id="48" name="Picture 48" descr="A picture containing text, display&#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4994AE3D" wp14:editId="67ED25B0">
                          <wp:extent cx="182880" cy="182880"/>
                          <wp:effectExtent l="0" t="0" r="7620" b="7620"/>
                          <wp:docPr id="49" name="Picture 49" descr="A picture containing text, clipart&#10;&#10;Description automatically generate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3"/>
                                  </pic:cNvPr>
                                  <pic:cNvPicPr/>
                                </pic:nvPicPr>
                                <pic:blipFill>
                                  <a:blip r:embed="rId1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BEE14" w14:textId="77777777" w:rsidR="00D17AEC" w:rsidRDefault="00D17AEC" w:rsidP="003566E4">
      <w:pPr>
        <w:spacing w:after="0" w:line="240" w:lineRule="auto"/>
      </w:pPr>
      <w:r>
        <w:separator/>
      </w:r>
    </w:p>
  </w:footnote>
  <w:footnote w:type="continuationSeparator" w:id="0">
    <w:p w14:paraId="2BB5707C" w14:textId="77777777" w:rsidR="00D17AEC" w:rsidRDefault="00D17AEC" w:rsidP="003566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E40C7E"/>
    <w:multiLevelType w:val="multilevel"/>
    <w:tmpl w:val="EAE05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5765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2AE"/>
    <w:rsid w:val="001D3DDC"/>
    <w:rsid w:val="003566E4"/>
    <w:rsid w:val="003762AE"/>
    <w:rsid w:val="007B166A"/>
    <w:rsid w:val="009D6B10"/>
    <w:rsid w:val="00B5198C"/>
    <w:rsid w:val="00D10AC1"/>
    <w:rsid w:val="00D17AEC"/>
    <w:rsid w:val="00E00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C0589"/>
  <w15:chartTrackingRefBased/>
  <w15:docId w15:val="{3069BD59-D0F6-4431-B960-95A3B3FFB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198C"/>
    <w:pPr>
      <w:ind w:left="720"/>
      <w:contextualSpacing/>
    </w:pPr>
  </w:style>
  <w:style w:type="paragraph" w:styleId="Header">
    <w:name w:val="header"/>
    <w:basedOn w:val="Normal"/>
    <w:link w:val="HeaderChar"/>
    <w:uiPriority w:val="99"/>
    <w:unhideWhenUsed/>
    <w:rsid w:val="00356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6E4"/>
  </w:style>
  <w:style w:type="paragraph" w:styleId="Footer">
    <w:name w:val="footer"/>
    <w:basedOn w:val="Normal"/>
    <w:link w:val="FooterChar"/>
    <w:uiPriority w:val="99"/>
    <w:unhideWhenUsed/>
    <w:rsid w:val="00356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6E4"/>
  </w:style>
  <w:style w:type="character" w:styleId="Hyperlink">
    <w:name w:val="Hyperlink"/>
    <w:basedOn w:val="DefaultParagraphFont"/>
    <w:uiPriority w:val="99"/>
    <w:unhideWhenUsed/>
    <w:rsid w:val="003566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42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linkedin.com/company/cfoleadershipcouncil/" TargetMode="External"/><Relationship Id="rId3" Type="http://schemas.openxmlformats.org/officeDocument/2006/relationships/hyperlink" Target="https://www.facebook.com/cfoleadershipcouncil/" TargetMode="External"/><Relationship Id="rId7" Type="http://schemas.openxmlformats.org/officeDocument/2006/relationships/hyperlink" Target="https://www.linkedin.com/company/cfoleadershipcouncil/" TargetMode="External"/><Relationship Id="rId12" Type="http://schemas.openxmlformats.org/officeDocument/2006/relationships/image" Target="media/image30.png"/><Relationship Id="rId2" Type="http://schemas.openxmlformats.org/officeDocument/2006/relationships/hyperlink" Target="https://cfoleadershipcouncil.com/" TargetMode="External"/><Relationship Id="rId1" Type="http://schemas.openxmlformats.org/officeDocument/2006/relationships/hyperlink" Target="https://cfoleadershipcouncil.com/" TargetMode="External"/><Relationship Id="rId6" Type="http://schemas.openxmlformats.org/officeDocument/2006/relationships/image" Target="media/image3.png"/><Relationship Id="rId11" Type="http://schemas.openxmlformats.org/officeDocument/2006/relationships/hyperlink" Target="https://twitter.com/CFOLeader" TargetMode="External"/><Relationship Id="rId5" Type="http://schemas.openxmlformats.org/officeDocument/2006/relationships/hyperlink" Target="https://twitter.com/CFOLeader" TargetMode="External"/><Relationship Id="rId10" Type="http://schemas.openxmlformats.org/officeDocument/2006/relationships/image" Target="media/image20.png"/><Relationship Id="rId4" Type="http://schemas.openxmlformats.org/officeDocument/2006/relationships/image" Target="media/image2.png"/><Relationship Id="rId9" Type="http://schemas.openxmlformats.org/officeDocument/2006/relationships/hyperlink" Target="https://www.facebook.com/cfoleadershipcouncil/" TargetMode="External"/><Relationship Id="rId1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Hanna Hall</cp:lastModifiedBy>
  <cp:revision>6</cp:revision>
  <dcterms:created xsi:type="dcterms:W3CDTF">2022-06-27T16:03:00Z</dcterms:created>
  <dcterms:modified xsi:type="dcterms:W3CDTF">2022-08-01T01:04:00Z</dcterms:modified>
</cp:coreProperties>
</file>