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98554" w14:textId="1B5B59E5" w:rsidR="00B73E91" w:rsidRDefault="00E552E4" w:rsidP="00B73E91">
      <w:r w:rsidRPr="005768F4">
        <w:rPr>
          <w:noProof/>
          <w:color w:val="007FBC"/>
        </w:rPr>
        <mc:AlternateContent>
          <mc:Choice Requires="wps">
            <w:drawing>
              <wp:anchor distT="0" distB="0" distL="114300" distR="114300" simplePos="0" relativeHeight="251663360" behindDoc="0" locked="0" layoutInCell="1" allowOverlap="1" wp14:anchorId="047DB658" wp14:editId="17541C6F">
                <wp:simplePos x="0" y="0"/>
                <wp:positionH relativeFrom="column">
                  <wp:posOffset>1186126</wp:posOffset>
                </wp:positionH>
                <wp:positionV relativeFrom="page">
                  <wp:posOffset>315595</wp:posOffset>
                </wp:positionV>
                <wp:extent cx="4657725" cy="251460"/>
                <wp:effectExtent l="0" t="0" r="9525" b="15240"/>
                <wp:wrapNone/>
                <wp:docPr id="1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DB1AA" w14:textId="77777777" w:rsidR="00B73E91" w:rsidRPr="00CF19B6" w:rsidRDefault="00B73E91" w:rsidP="00B73E91">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047DB658" id="_x0000_t202" coordsize="21600,21600" o:spt="202" path="m,l,21600r21600,l21600,xe">
                <v:stroke joinstyle="miter"/>
                <v:path gradientshapeok="t" o:connecttype="rect"/>
              </v:shapetype>
              <v:shape id="docshape5" o:spid="_x0000_s1026" type="#_x0000_t202" style="position:absolute;margin-left:93.4pt;margin-top:24.85pt;width:366.75pt;height:19.8pt;z-index:25166336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" filled="f" stroked="f">
                <v:textbox inset="0,0,0,0">
                  <w:txbxContent>
                    <w:p w14:paraId="761DB1AA" w14:textId="77777777" w:rsidR="00B73E91" w:rsidRPr="00CF19B6" w:rsidRDefault="00B73E91" w:rsidP="00B73E91">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v:textbox>
                <w10:wrap anchory="page"/>
              </v:shape>
            </w:pict>
          </mc:Fallback>
        </mc:AlternateContent>
      </w:r>
      <w:r w:rsidRPr="005768F4">
        <w:rPr>
          <w:noProof/>
          <w:color w:val="007FBC"/>
          <w:sz w:val="25"/>
        </w:rPr>
        <mc:AlternateContent>
          <mc:Choice Requires="wps">
            <w:drawing>
              <wp:anchor distT="45720" distB="45720" distL="114300" distR="114300" simplePos="0" relativeHeight="251661312" behindDoc="0" locked="0" layoutInCell="1" allowOverlap="1" wp14:anchorId="49ADA89D" wp14:editId="758CF3AE">
                <wp:simplePos x="0" y="0"/>
                <wp:positionH relativeFrom="column">
                  <wp:posOffset>1068651</wp:posOffset>
                </wp:positionH>
                <wp:positionV relativeFrom="page">
                  <wp:posOffset>505460</wp:posOffset>
                </wp:positionV>
                <wp:extent cx="5291455" cy="4508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1455" cy="450850"/>
                        </a:xfrm>
                        <a:prstGeom prst="rect">
                          <a:avLst/>
                        </a:prstGeom>
                        <a:noFill/>
                        <a:ln w="9525">
                          <a:noFill/>
                          <a:miter lim="800000"/>
                          <a:headEnd/>
                          <a:tailEnd/>
                        </a:ln>
                      </wps:spPr>
                      <wps:txbx>
                        <w:txbxContent>
                          <w:p w14:paraId="21FB627C" w14:textId="3FEA7A5F" w:rsidR="00B73E91" w:rsidRPr="00E552E4" w:rsidRDefault="00E552E4" w:rsidP="00B73E91">
                            <w:pPr>
                              <w:rPr>
                                <w:rFonts w:ascii="Roboto" w:hAnsi="Roboto" w:cstheme="minorHAnsi"/>
                                <w:b/>
                                <w:bCs/>
                                <w:color w:val="FFFFFF" w:themeColor="background1"/>
                                <w:sz w:val="44"/>
                                <w:szCs w:val="44"/>
                              </w:rPr>
                            </w:pPr>
                            <w:r w:rsidRPr="00E552E4">
                              <w:rPr>
                                <w:rFonts w:ascii="Roboto" w:hAnsi="Roboto" w:cstheme="minorHAnsi"/>
                                <w:b/>
                                <w:bCs/>
                                <w:color w:val="FFFFFF" w:themeColor="background1"/>
                                <w:sz w:val="44"/>
                                <w:szCs w:val="44"/>
                              </w:rPr>
                              <w:t>2022 Best &amp; Worst states for Business Survey of CEOs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ADA89D" id="Text Box 2" o:spid="_x0000_s1027" type="#_x0000_t202" style="position:absolute;margin-left:84.15pt;margin-top:39.8pt;width:416.65pt;height:35.5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" filled="f" stroked="f">
                <v:textbox style="mso-fit-shape-to-text:t">
                  <w:txbxContent>
                    <w:p w14:paraId="21FB627C" w14:textId="3FEA7A5F" w:rsidR="00B73E91" w:rsidRPr="00E552E4" w:rsidRDefault="00E552E4" w:rsidP="00B73E91">
                      <w:pPr>
                        <w:rPr>
                          <w:rFonts w:ascii="Roboto" w:hAnsi="Roboto" w:cstheme="minorHAnsi"/>
                          <w:b/>
                          <w:bCs/>
                          <w:color w:val="FFFFFF" w:themeColor="background1"/>
                          <w:sz w:val="44"/>
                          <w:szCs w:val="44"/>
                        </w:rPr>
                      </w:pPr>
                      <w:r w:rsidRPr="00E552E4">
                        <w:rPr>
                          <w:rFonts w:ascii="Roboto" w:hAnsi="Roboto" w:cstheme="minorHAnsi"/>
                          <w:b/>
                          <w:bCs/>
                          <w:color w:val="FFFFFF" w:themeColor="background1"/>
                          <w:sz w:val="44"/>
                          <w:szCs w:val="44"/>
                        </w:rPr>
                        <w:t>2022 Best &amp; Worst states for Business Survey of CEOs</w:t>
                      </w:r>
                    </w:p>
                  </w:txbxContent>
                </v:textbox>
                <w10:wrap type="square" anchory="page"/>
              </v:shape>
            </w:pict>
          </mc:Fallback>
        </mc:AlternateContent>
      </w:r>
      <w:r w:rsidR="00700693" w:rsidRPr="005768F4">
        <w:rPr>
          <w:noProof/>
          <w:color w:val="007FBC"/>
        </w:rPr>
        <w:drawing>
          <wp:anchor distT="0" distB="0" distL="114300" distR="114300" simplePos="0" relativeHeight="251659264" behindDoc="0" locked="0" layoutInCell="1" allowOverlap="1" wp14:anchorId="4D1C9B01" wp14:editId="57E0F5FF">
            <wp:simplePos x="0" y="0"/>
            <wp:positionH relativeFrom="page">
              <wp:posOffset>-34290</wp:posOffset>
            </wp:positionH>
            <wp:positionV relativeFrom="page">
              <wp:posOffset>-81168</wp:posOffset>
            </wp:positionV>
            <wp:extent cx="7870785" cy="1661506"/>
            <wp:effectExtent l="0" t="0" r="381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7870785" cy="166150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0F0CEA" w14:textId="266F4487" w:rsidR="00DE7A9B" w:rsidRDefault="00DE7A9B" w:rsidP="00B73E91"/>
    <w:p w14:paraId="30506F8E" w14:textId="18D4606C" w:rsidR="00DE7A9B" w:rsidRDefault="00DE7A9B" w:rsidP="00B73E91"/>
    <w:p w14:paraId="2683CDCD" w14:textId="2A4A2EFA" w:rsidR="00DE7A9B" w:rsidRDefault="00DE7A9B" w:rsidP="00DE7A9B">
      <w:pPr>
        <w:spacing w:after="0"/>
        <w:rPr>
          <w:sz w:val="10"/>
          <w:szCs w:val="10"/>
        </w:rPr>
      </w:pPr>
    </w:p>
    <w:p w14:paraId="7B646885" w14:textId="03C6461F" w:rsidR="00B73E91" w:rsidRPr="00DE7A9B" w:rsidRDefault="00B73E91" w:rsidP="00DE7A9B">
      <w:pPr>
        <w:spacing w:after="0"/>
        <w:rPr>
          <w:rFonts w:ascii="Roboto" w:hAnsi="Roboto" w:cstheme="minorHAnsi"/>
          <w:i/>
          <w:iCs/>
        </w:rPr>
      </w:pPr>
      <w:r w:rsidRPr="00DE7A9B">
        <w:rPr>
          <w:rFonts w:ascii="Roboto" w:hAnsi="Roboto" w:cstheme="minorHAnsi"/>
          <w:i/>
          <w:iCs/>
        </w:rPr>
        <w:t>Where</w:t>
      </w:r>
      <w:r w:rsidR="00DE7A9B" w:rsidRPr="00DE7A9B">
        <w:rPr>
          <w:rFonts w:ascii="Roboto" w:hAnsi="Roboto" w:cstheme="minorHAnsi"/>
          <w:i/>
          <w:iCs/>
        </w:rPr>
        <w:t xml:space="preserve"> </w:t>
      </w:r>
      <w:r w:rsidRPr="00DE7A9B">
        <w:rPr>
          <w:rFonts w:ascii="Roboto" w:hAnsi="Roboto" w:cstheme="minorHAnsi"/>
          <w:i/>
          <w:iCs/>
        </w:rPr>
        <w:t>would you want to open new facilities or relocate your firm in this period of high taxes, over-regulation and growing labor costs?</w:t>
      </w:r>
    </w:p>
    <w:p w14:paraId="2C74AE6F" w14:textId="7ACCF429" w:rsidR="00DE7A9B" w:rsidRPr="00DE7A9B" w:rsidRDefault="00DE7A9B" w:rsidP="00DE7A9B">
      <w:pPr>
        <w:spacing w:after="0"/>
        <w:rPr>
          <w:rFonts w:ascii="Roboto" w:hAnsi="Roboto" w:cstheme="minorHAnsi"/>
          <w:i/>
          <w:iCs/>
        </w:rPr>
      </w:pPr>
    </w:p>
    <w:p w14:paraId="560AAA61" w14:textId="724B321F" w:rsidR="00B73E91" w:rsidRDefault="00B73E91" w:rsidP="00DE7A9B">
      <w:pPr>
        <w:spacing w:after="0"/>
        <w:rPr>
          <w:rFonts w:cstheme="minorHAnsi"/>
          <w:sz w:val="28"/>
          <w:szCs w:val="28"/>
        </w:rPr>
      </w:pPr>
      <w:r w:rsidRPr="00DE7A9B">
        <w:rPr>
          <w:rFonts w:ascii="Roboto" w:hAnsi="Roboto" w:cstheme="minorHAnsi"/>
          <w:i/>
          <w:iCs/>
        </w:rPr>
        <w:t>Check out our ranking to help your strategic planners aim for areas with high profit and low expense environments.</w:t>
      </w:r>
      <w:r w:rsidRPr="00B73E91">
        <w:rPr>
          <w:rFonts w:ascii="Roboto" w:hAnsi="Roboto" w:cs="Calibri"/>
          <w:b/>
          <w:bCs/>
          <w:i/>
          <w:iCs/>
          <w:noProof/>
          <w:sz w:val="20"/>
          <w:szCs w:val="20"/>
        </w:rPr>
        <w:t xml:space="preserve"> </w:t>
      </w:r>
      <w:r>
        <w:rPr>
          <w:rFonts w:ascii="Roboto" w:hAnsi="Roboto" w:cs="Calibri"/>
          <w:b/>
          <w:bCs/>
          <w:i/>
          <w:iCs/>
          <w:noProof/>
          <w:sz w:val="20"/>
          <w:szCs w:val="20"/>
        </w:rPr>
        <mc:AlternateContent>
          <mc:Choice Requires="wps">
            <w:drawing>
              <wp:inline distT="0" distB="0" distL="0" distR="0" wp14:anchorId="582A15FD" wp14:editId="39AC0BA3">
                <wp:extent cx="5943600" cy="18720"/>
                <wp:effectExtent l="0" t="0" r="12700" b="19685"/>
                <wp:docPr id="1" name="Straight Connector 1"/>
                <wp:cNvGraphicFramePr/>
                <a:graphic xmlns:a="http://schemas.openxmlformats.org/drawingml/2006/main">
                  <a:graphicData uri="http://schemas.microsoft.com/office/word/2010/wordprocessingShape">
                    <wps:wsp>
                      <wps:cNvCnPr/>
                      <wps:spPr>
                        <a:xfrm flipV="1">
                          <a:off x="0" y="0"/>
                          <a:ext cx="5943600" cy="1872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93F3720"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468pt,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" strokecolor="#002060" strokeweight=".5pt">
                <v:stroke joinstyle="miter"/>
                <w10:anchorlock/>
              </v:line>
            </w:pict>
          </mc:Fallback>
        </mc:AlternateContent>
      </w:r>
    </w:p>
    <w:p w14:paraId="68A76104" w14:textId="09986AEA" w:rsidR="000A5D39" w:rsidRPr="000A5D39" w:rsidRDefault="000A5D39" w:rsidP="00B73E91">
      <w:pPr>
        <w:spacing w:after="105" w:line="240" w:lineRule="auto"/>
        <w:jc w:val="center"/>
        <w:rPr>
          <w:rFonts w:ascii="Open Sans" w:eastAsia="Times New Roman" w:hAnsi="Open Sans" w:cs="Open Sans"/>
          <w:color w:val="FFFFFF"/>
          <w:sz w:val="17"/>
          <w:szCs w:val="17"/>
          <w:u w:val="single"/>
        </w:rPr>
      </w:pPr>
      <w:r w:rsidRPr="000A5D39">
        <w:rPr>
          <w:rFonts w:ascii="Open Sans" w:eastAsia="Times New Roman" w:hAnsi="Open Sans" w:cs="Open Sans"/>
          <w:sz w:val="24"/>
          <w:szCs w:val="24"/>
        </w:rPr>
        <w:fldChar w:fldCharType="begin"/>
      </w:r>
      <w:r w:rsidRPr="000A5D39">
        <w:rPr>
          <w:rFonts w:ascii="Open Sans" w:eastAsia="Times New Roman" w:hAnsi="Open Sans" w:cs="Open Sans"/>
          <w:sz w:val="24"/>
          <w:szCs w:val="24"/>
        </w:rPr>
        <w:instrText xml:space="preserve"> HYPERLINK "https://twitter.com/intent/tweet?text=Texas+Tops+2022+Best+%26+Worst+States+For+Business+Survey+Of+CEOs%C2%A0&amp;url=https%3A%2F%2Fchiefexecutive.net%2Ftexas-tops-2022-best-worst-states-for-business-survey-of-ceos%2F&amp;via=ChiefExecGrp" </w:instrText>
      </w:r>
      <w:r w:rsidRPr="000A5D39">
        <w:rPr>
          <w:rFonts w:ascii="Open Sans" w:eastAsia="Times New Roman" w:hAnsi="Open Sans" w:cs="Open Sans"/>
          <w:sz w:val="24"/>
          <w:szCs w:val="24"/>
        </w:rPr>
        <w:fldChar w:fldCharType="separate"/>
      </w:r>
    </w:p>
    <w:p w14:paraId="7841C438" w14:textId="27F5CFE9" w:rsidR="000A5D39" w:rsidRPr="000A5D39" w:rsidRDefault="000A5D39" w:rsidP="000A5D39">
      <w:pPr>
        <w:spacing w:after="105" w:line="240" w:lineRule="auto"/>
        <w:rPr>
          <w:rFonts w:ascii="Open Sans" w:eastAsia="Times New Roman" w:hAnsi="Open Sans" w:cs="Open Sans"/>
          <w:color w:val="FFFFFF"/>
          <w:sz w:val="17"/>
          <w:szCs w:val="17"/>
          <w:u w:val="single"/>
        </w:rPr>
      </w:pPr>
      <w:r w:rsidRPr="000A5D39">
        <w:rPr>
          <w:rFonts w:ascii="Open Sans" w:eastAsia="Times New Roman" w:hAnsi="Open Sans" w:cs="Open Sans"/>
          <w:sz w:val="24"/>
          <w:szCs w:val="24"/>
        </w:rPr>
        <w:fldChar w:fldCharType="end"/>
      </w:r>
    </w:p>
    <w:p w14:paraId="0E119C85" w14:textId="374A42D0" w:rsidR="000A5D39" w:rsidRPr="000A5D39" w:rsidRDefault="00DE7A9B" w:rsidP="000A5D39">
      <w:pPr>
        <w:spacing w:after="105" w:line="240" w:lineRule="auto"/>
        <w:rPr>
          <w:rFonts w:ascii="Open Sans" w:eastAsia="Times New Roman" w:hAnsi="Open Sans" w:cs="Open Sans"/>
          <w:color w:val="FFFFFF"/>
          <w:sz w:val="17"/>
          <w:szCs w:val="17"/>
          <w:u w:val="single"/>
        </w:rPr>
      </w:pPr>
      <w:r>
        <w:rPr>
          <w:rFonts w:ascii="Open Sans" w:eastAsia="Times New Roman" w:hAnsi="Open Sans" w:cs="Open Sans"/>
          <w:noProof/>
          <w:sz w:val="24"/>
          <w:szCs w:val="24"/>
        </w:rPr>
        <w:drawing>
          <wp:anchor distT="0" distB="0" distL="114300" distR="114300" simplePos="0" relativeHeight="251664384" behindDoc="0" locked="0" layoutInCell="1" allowOverlap="1" wp14:anchorId="3A4F2350" wp14:editId="512D2A49">
            <wp:simplePos x="0" y="0"/>
            <wp:positionH relativeFrom="column">
              <wp:posOffset>-502276</wp:posOffset>
            </wp:positionH>
            <wp:positionV relativeFrom="paragraph">
              <wp:posOffset>125408</wp:posOffset>
            </wp:positionV>
            <wp:extent cx="6807835" cy="5486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8">
                      <a:extLst>
                        <a:ext uri="{28A0092B-C50C-407E-A947-70E740481C1C}">
                          <a14:useLocalDpi xmlns:a14="http://schemas.microsoft.com/office/drawing/2010/main" val="0"/>
                        </a:ext>
                      </a:extLst>
                    </a:blip>
                    <a:srcRect l="5415" t="4513" r="3843" b="41064"/>
                    <a:stretch/>
                  </pic:blipFill>
                  <pic:spPr bwMode="auto">
                    <a:xfrm>
                      <a:off x="0" y="0"/>
                      <a:ext cx="6808369" cy="54868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5D39" w:rsidRPr="000A5D39">
        <w:rPr>
          <w:rFonts w:ascii="Open Sans" w:eastAsia="Times New Roman" w:hAnsi="Open Sans" w:cs="Open Sans"/>
          <w:sz w:val="24"/>
          <w:szCs w:val="24"/>
        </w:rPr>
        <w:fldChar w:fldCharType="begin"/>
      </w:r>
      <w:r w:rsidR="000A5D39" w:rsidRPr="000A5D39">
        <w:rPr>
          <w:rFonts w:ascii="Open Sans" w:eastAsia="Times New Roman" w:hAnsi="Open Sans" w:cs="Open Sans"/>
          <w:sz w:val="24"/>
          <w:szCs w:val="24"/>
        </w:rPr>
        <w:instrText xml:space="preserve"> HYPERLINK "https://www.linkedin.com/shareArticle?mini=true&amp;url=https://chiefexecutive.net/texas-tops-2022-best-worst-states-for-business-survey-of-ceos/&amp;title=Texas+Tops+2022+Best+%26+Worst+States+For+Business+Survey+Of+CEOs%C2%A0" </w:instrText>
      </w:r>
      <w:r w:rsidR="000A5D39" w:rsidRPr="000A5D39">
        <w:rPr>
          <w:rFonts w:ascii="Open Sans" w:eastAsia="Times New Roman" w:hAnsi="Open Sans" w:cs="Open Sans"/>
          <w:sz w:val="24"/>
          <w:szCs w:val="24"/>
        </w:rPr>
        <w:fldChar w:fldCharType="separate"/>
      </w:r>
    </w:p>
    <w:p w14:paraId="54AE5DAD" w14:textId="6599D411" w:rsidR="000A5D39" w:rsidRPr="000A5D39" w:rsidRDefault="000A5D39" w:rsidP="000A5D39">
      <w:pPr>
        <w:spacing w:line="240" w:lineRule="auto"/>
        <w:rPr>
          <w:rFonts w:ascii="Times New Roman" w:eastAsia="Times New Roman" w:hAnsi="Times New Roman" w:cs="Times New Roman"/>
          <w:sz w:val="24"/>
          <w:szCs w:val="24"/>
        </w:rPr>
      </w:pPr>
      <w:r w:rsidRPr="000A5D39">
        <w:rPr>
          <w:rFonts w:ascii="Open Sans" w:eastAsia="Times New Roman" w:hAnsi="Open Sans" w:cs="Open Sans"/>
          <w:sz w:val="24"/>
          <w:szCs w:val="24"/>
        </w:rPr>
        <w:fldChar w:fldCharType="end"/>
      </w:r>
    </w:p>
    <w:p w14:paraId="2B41B86D" w14:textId="24DE6B29" w:rsidR="00DE7A9B" w:rsidRDefault="00DE7A9B" w:rsidP="000A5D39">
      <w:pPr>
        <w:spacing w:after="390" w:line="420" w:lineRule="atLeast"/>
        <w:rPr>
          <w:rFonts w:ascii="Roboto" w:eastAsia="Times New Roman" w:hAnsi="Roboto" w:cs="Times New Roman"/>
          <w:color w:val="222222"/>
          <w:sz w:val="20"/>
          <w:szCs w:val="20"/>
        </w:rPr>
      </w:pPr>
    </w:p>
    <w:p w14:paraId="08211F0B" w14:textId="5D643CE6" w:rsidR="00DE7A9B" w:rsidRDefault="00DE7A9B" w:rsidP="000A5D39">
      <w:pPr>
        <w:spacing w:after="390" w:line="420" w:lineRule="atLeast"/>
        <w:rPr>
          <w:rFonts w:ascii="Roboto" w:eastAsia="Times New Roman" w:hAnsi="Roboto" w:cs="Times New Roman"/>
          <w:color w:val="222222"/>
          <w:sz w:val="20"/>
          <w:szCs w:val="20"/>
        </w:rPr>
      </w:pPr>
    </w:p>
    <w:p w14:paraId="06DA265C" w14:textId="77777777" w:rsidR="00DE7A9B" w:rsidRDefault="00DE7A9B" w:rsidP="000A5D39">
      <w:pPr>
        <w:spacing w:after="390" w:line="420" w:lineRule="atLeast"/>
        <w:rPr>
          <w:rFonts w:ascii="Roboto" w:eastAsia="Times New Roman" w:hAnsi="Roboto" w:cs="Times New Roman"/>
          <w:color w:val="222222"/>
          <w:sz w:val="20"/>
          <w:szCs w:val="20"/>
        </w:rPr>
      </w:pPr>
    </w:p>
    <w:p w14:paraId="291F472A" w14:textId="77777777" w:rsidR="00DE7A9B" w:rsidRDefault="00DE7A9B" w:rsidP="000A5D39">
      <w:pPr>
        <w:spacing w:after="390" w:line="420" w:lineRule="atLeast"/>
        <w:rPr>
          <w:rFonts w:ascii="Roboto" w:eastAsia="Times New Roman" w:hAnsi="Roboto" w:cs="Times New Roman"/>
          <w:color w:val="222222"/>
          <w:sz w:val="20"/>
          <w:szCs w:val="20"/>
        </w:rPr>
      </w:pPr>
    </w:p>
    <w:p w14:paraId="1DDC760A" w14:textId="77777777" w:rsidR="00DE7A9B" w:rsidRDefault="00DE7A9B" w:rsidP="000A5D39">
      <w:pPr>
        <w:spacing w:after="390" w:line="420" w:lineRule="atLeast"/>
        <w:rPr>
          <w:rFonts w:ascii="Roboto" w:eastAsia="Times New Roman" w:hAnsi="Roboto" w:cs="Times New Roman"/>
          <w:color w:val="222222"/>
          <w:sz w:val="20"/>
          <w:szCs w:val="20"/>
        </w:rPr>
      </w:pPr>
    </w:p>
    <w:p w14:paraId="4B6C608C" w14:textId="77777777" w:rsidR="00DE7A9B" w:rsidRDefault="00DE7A9B" w:rsidP="000A5D39">
      <w:pPr>
        <w:spacing w:after="390" w:line="420" w:lineRule="atLeast"/>
        <w:rPr>
          <w:rFonts w:ascii="Roboto" w:eastAsia="Times New Roman" w:hAnsi="Roboto" w:cs="Times New Roman"/>
          <w:color w:val="222222"/>
          <w:sz w:val="20"/>
          <w:szCs w:val="20"/>
        </w:rPr>
      </w:pPr>
    </w:p>
    <w:p w14:paraId="597BEAB2" w14:textId="77777777" w:rsidR="00DE7A9B" w:rsidRDefault="00DE7A9B" w:rsidP="000A5D39">
      <w:pPr>
        <w:spacing w:after="390" w:line="420" w:lineRule="atLeast"/>
        <w:rPr>
          <w:rFonts w:ascii="Roboto" w:eastAsia="Times New Roman" w:hAnsi="Roboto" w:cs="Times New Roman"/>
          <w:color w:val="222222"/>
          <w:sz w:val="20"/>
          <w:szCs w:val="20"/>
        </w:rPr>
      </w:pPr>
    </w:p>
    <w:p w14:paraId="2ACE4A24" w14:textId="77777777" w:rsidR="00DE7A9B" w:rsidRDefault="00DE7A9B" w:rsidP="000A5D39">
      <w:pPr>
        <w:spacing w:after="390" w:line="420" w:lineRule="atLeast"/>
        <w:rPr>
          <w:rFonts w:ascii="Roboto" w:eastAsia="Times New Roman" w:hAnsi="Roboto" w:cs="Times New Roman"/>
          <w:color w:val="222222"/>
          <w:sz w:val="20"/>
          <w:szCs w:val="20"/>
        </w:rPr>
      </w:pPr>
    </w:p>
    <w:p w14:paraId="40CD6C04" w14:textId="77777777" w:rsidR="00DE7A9B" w:rsidRDefault="00DE7A9B" w:rsidP="000A5D39">
      <w:pPr>
        <w:spacing w:after="390" w:line="420" w:lineRule="atLeast"/>
        <w:rPr>
          <w:rFonts w:ascii="Roboto" w:eastAsia="Times New Roman" w:hAnsi="Roboto" w:cs="Times New Roman"/>
          <w:color w:val="222222"/>
          <w:sz w:val="20"/>
          <w:szCs w:val="20"/>
        </w:rPr>
      </w:pPr>
    </w:p>
    <w:p w14:paraId="75E52C9F" w14:textId="17437201" w:rsidR="00DE7A9B" w:rsidRDefault="00E51367" w:rsidP="000A5D39">
      <w:pPr>
        <w:spacing w:after="390" w:line="420" w:lineRule="atLeast"/>
        <w:rPr>
          <w:rFonts w:ascii="Roboto" w:eastAsia="Times New Roman" w:hAnsi="Roboto" w:cs="Times New Roman"/>
          <w:color w:val="222222"/>
          <w:sz w:val="20"/>
          <w:szCs w:val="20"/>
        </w:rPr>
      </w:pPr>
      <w:r>
        <w:rPr>
          <w:rFonts w:ascii="Open Sans" w:eastAsia="Times New Roman" w:hAnsi="Open Sans" w:cs="Open Sans"/>
          <w:noProof/>
          <w:sz w:val="24"/>
          <w:szCs w:val="24"/>
        </w:rPr>
        <w:drawing>
          <wp:anchor distT="0" distB="0" distL="114300" distR="114300" simplePos="0" relativeHeight="251668480" behindDoc="0" locked="0" layoutInCell="1" allowOverlap="1" wp14:anchorId="319E56E4" wp14:editId="76CC4147">
            <wp:simplePos x="0" y="0"/>
            <wp:positionH relativeFrom="column">
              <wp:posOffset>3013657</wp:posOffset>
            </wp:positionH>
            <wp:positionV relativeFrom="paragraph">
              <wp:posOffset>144073</wp:posOffset>
            </wp:positionV>
            <wp:extent cx="3717514" cy="488950"/>
            <wp:effectExtent l="0" t="0" r="381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8">
                      <a:extLst>
                        <a:ext uri="{28A0092B-C50C-407E-A947-70E740481C1C}">
                          <a14:useLocalDpi xmlns:a14="http://schemas.microsoft.com/office/drawing/2010/main" val="0"/>
                        </a:ext>
                      </a:extLst>
                    </a:blip>
                    <a:srcRect l="7134" t="46682" r="50676" b="48204"/>
                    <a:stretch/>
                  </pic:blipFill>
                  <pic:spPr bwMode="auto">
                    <a:xfrm flipV="1">
                      <a:off x="0" y="0"/>
                      <a:ext cx="3725674" cy="49002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12D3F1" w14:textId="25105769" w:rsidR="00DE7A9B" w:rsidRDefault="00DE7A9B" w:rsidP="000A5D39">
      <w:pPr>
        <w:spacing w:after="390" w:line="420" w:lineRule="atLeast"/>
        <w:rPr>
          <w:rFonts w:ascii="Roboto" w:eastAsia="Times New Roman" w:hAnsi="Roboto" w:cs="Times New Roman"/>
          <w:color w:val="222222"/>
          <w:sz w:val="20"/>
          <w:szCs w:val="20"/>
        </w:rPr>
      </w:pPr>
      <w:r>
        <w:rPr>
          <w:rFonts w:ascii="Open Sans" w:eastAsia="Times New Roman" w:hAnsi="Open Sans" w:cs="Open Sans"/>
          <w:noProof/>
          <w:sz w:val="24"/>
          <w:szCs w:val="24"/>
        </w:rPr>
        <w:lastRenderedPageBreak/>
        <w:drawing>
          <wp:anchor distT="0" distB="0" distL="114300" distR="114300" simplePos="0" relativeHeight="251666432" behindDoc="0" locked="0" layoutInCell="1" allowOverlap="1" wp14:anchorId="7BD76010" wp14:editId="151172D6">
            <wp:simplePos x="0" y="0"/>
            <wp:positionH relativeFrom="column">
              <wp:posOffset>-823962</wp:posOffset>
            </wp:positionH>
            <wp:positionV relativeFrom="paragraph">
              <wp:posOffset>-669290</wp:posOffset>
            </wp:positionV>
            <wp:extent cx="7480578" cy="43401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8">
                      <a:extLst>
                        <a:ext uri="{28A0092B-C50C-407E-A947-70E740481C1C}">
                          <a14:useLocalDpi xmlns:a14="http://schemas.microsoft.com/office/drawing/2010/main" val="0"/>
                        </a:ext>
                      </a:extLst>
                    </a:blip>
                    <a:srcRect l="5415" t="58541" r="3843" b="2275"/>
                    <a:stretch/>
                  </pic:blipFill>
                  <pic:spPr bwMode="auto">
                    <a:xfrm>
                      <a:off x="0" y="0"/>
                      <a:ext cx="7480578" cy="43401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41F390F" w14:textId="40AF119C" w:rsidR="00DE7A9B" w:rsidRDefault="00DE7A9B" w:rsidP="000A5D39">
      <w:pPr>
        <w:spacing w:after="390" w:line="420" w:lineRule="atLeast"/>
        <w:rPr>
          <w:rFonts w:ascii="Roboto" w:eastAsia="Times New Roman" w:hAnsi="Roboto" w:cs="Times New Roman"/>
          <w:color w:val="222222"/>
          <w:sz w:val="20"/>
          <w:szCs w:val="20"/>
        </w:rPr>
      </w:pPr>
    </w:p>
    <w:p w14:paraId="6FE82759" w14:textId="06F30052" w:rsidR="00DE7A9B" w:rsidRDefault="00DE7A9B" w:rsidP="000A5D39">
      <w:pPr>
        <w:spacing w:after="390" w:line="420" w:lineRule="atLeast"/>
        <w:rPr>
          <w:rFonts w:ascii="Roboto" w:eastAsia="Times New Roman" w:hAnsi="Roboto" w:cs="Times New Roman"/>
          <w:color w:val="222222"/>
          <w:sz w:val="20"/>
          <w:szCs w:val="20"/>
        </w:rPr>
      </w:pPr>
    </w:p>
    <w:p w14:paraId="3696C161" w14:textId="62B4B86C" w:rsidR="00DE7A9B" w:rsidRDefault="00DE7A9B" w:rsidP="000A5D39">
      <w:pPr>
        <w:spacing w:after="390" w:line="420" w:lineRule="atLeast"/>
        <w:rPr>
          <w:rFonts w:ascii="Roboto" w:eastAsia="Times New Roman" w:hAnsi="Roboto" w:cs="Times New Roman"/>
          <w:color w:val="222222"/>
          <w:sz w:val="20"/>
          <w:szCs w:val="20"/>
        </w:rPr>
      </w:pPr>
    </w:p>
    <w:p w14:paraId="2DABE423" w14:textId="2C47B7B3" w:rsidR="00DE7A9B" w:rsidRDefault="00DE7A9B" w:rsidP="000A5D39">
      <w:pPr>
        <w:spacing w:after="390" w:line="420" w:lineRule="atLeast"/>
        <w:rPr>
          <w:rFonts w:ascii="Roboto" w:eastAsia="Times New Roman" w:hAnsi="Roboto" w:cs="Times New Roman"/>
          <w:color w:val="222222"/>
          <w:sz w:val="20"/>
          <w:szCs w:val="20"/>
        </w:rPr>
      </w:pPr>
    </w:p>
    <w:p w14:paraId="76B7CE9F" w14:textId="531B32D2" w:rsidR="00DE7A9B" w:rsidRDefault="00DE7A9B" w:rsidP="000A5D39">
      <w:pPr>
        <w:spacing w:after="390" w:line="420" w:lineRule="atLeast"/>
        <w:rPr>
          <w:rFonts w:ascii="Roboto" w:eastAsia="Times New Roman" w:hAnsi="Roboto" w:cs="Times New Roman"/>
          <w:color w:val="222222"/>
          <w:sz w:val="20"/>
          <w:szCs w:val="20"/>
        </w:rPr>
      </w:pPr>
    </w:p>
    <w:p w14:paraId="0ACF7488" w14:textId="68AC1FD8" w:rsidR="00DE7A9B" w:rsidRDefault="00DE7A9B" w:rsidP="000A5D39">
      <w:pPr>
        <w:spacing w:after="390" w:line="420" w:lineRule="atLeast"/>
        <w:rPr>
          <w:rFonts w:ascii="Roboto" w:eastAsia="Times New Roman" w:hAnsi="Roboto" w:cs="Times New Roman"/>
          <w:color w:val="222222"/>
          <w:sz w:val="20"/>
          <w:szCs w:val="20"/>
        </w:rPr>
      </w:pPr>
    </w:p>
    <w:p w14:paraId="120158A5" w14:textId="49266793" w:rsidR="00DE7A9B" w:rsidRDefault="00DE7A9B" w:rsidP="000A5D39">
      <w:pPr>
        <w:spacing w:after="390" w:line="420" w:lineRule="atLeast"/>
        <w:rPr>
          <w:rFonts w:ascii="Roboto" w:eastAsia="Times New Roman" w:hAnsi="Roboto" w:cs="Times New Roman"/>
          <w:color w:val="222222"/>
          <w:sz w:val="20"/>
          <w:szCs w:val="20"/>
        </w:rPr>
      </w:pPr>
    </w:p>
    <w:p w14:paraId="404C9B00" w14:textId="45E54D00" w:rsidR="000A5D39" w:rsidRPr="007F2B29" w:rsidRDefault="000A5D39" w:rsidP="000A5D39">
      <w:pPr>
        <w:spacing w:after="390" w:line="420" w:lineRule="atLeast"/>
        <w:rPr>
          <w:rFonts w:ascii="Roboto" w:eastAsia="Times New Roman" w:hAnsi="Roboto" w:cs="Times New Roman"/>
          <w:color w:val="222222"/>
          <w:sz w:val="20"/>
          <w:szCs w:val="20"/>
        </w:rPr>
      </w:pPr>
      <w:r w:rsidRPr="007F2B29">
        <w:rPr>
          <w:rFonts w:ascii="Roboto" w:eastAsia="Times New Roman" w:hAnsi="Roboto" w:cs="Times New Roman"/>
          <w:color w:val="222222"/>
          <w:sz w:val="20"/>
          <w:szCs w:val="20"/>
        </w:rPr>
        <w:t>In what’s become an annual rite of spring for our Best &amp; Worst States for Business survey of CEOs, </w:t>
      </w:r>
      <w:hyperlink r:id="rId9" w:history="1">
        <w:r w:rsidRPr="007F2B29">
          <w:rPr>
            <w:rFonts w:ascii="Roboto" w:eastAsia="Times New Roman" w:hAnsi="Roboto" w:cs="Times New Roman"/>
            <w:color w:val="4DB2EC"/>
            <w:sz w:val="20"/>
            <w:szCs w:val="20"/>
            <w:u w:val="single"/>
          </w:rPr>
          <w:t>Texas</w:t>
        </w:r>
      </w:hyperlink>
      <w:r w:rsidRPr="007F2B29">
        <w:rPr>
          <w:rFonts w:ascii="Roboto" w:eastAsia="Times New Roman" w:hAnsi="Roboto" w:cs="Times New Roman"/>
          <w:color w:val="222222"/>
          <w:sz w:val="20"/>
          <w:szCs w:val="20"/>
        </w:rPr>
        <w:t> and </w:t>
      </w:r>
      <w:hyperlink r:id="rId10" w:history="1">
        <w:r w:rsidRPr="007F2B29">
          <w:rPr>
            <w:rFonts w:ascii="Roboto" w:eastAsia="Times New Roman" w:hAnsi="Roboto" w:cs="Times New Roman"/>
            <w:color w:val="4DB2EC"/>
            <w:sz w:val="20"/>
            <w:szCs w:val="20"/>
            <w:u w:val="single"/>
          </w:rPr>
          <w:t>Florida</w:t>
        </w:r>
      </w:hyperlink>
      <w:r w:rsidRPr="007F2B29">
        <w:rPr>
          <w:rFonts w:ascii="Roboto" w:eastAsia="Times New Roman" w:hAnsi="Roboto" w:cs="Times New Roman"/>
          <w:color w:val="222222"/>
          <w:sz w:val="20"/>
          <w:szCs w:val="20"/>
        </w:rPr>
        <w:t> held on to their No. 1 and No. 2 spots this year, continuing their long-running lock on the top of the rankings.</w:t>
      </w:r>
    </w:p>
    <w:p w14:paraId="55E33115" w14:textId="59BBAEF0" w:rsidR="000A5D39" w:rsidRPr="007F2B29" w:rsidRDefault="000A5D39" w:rsidP="000A5D39">
      <w:pPr>
        <w:spacing w:after="390" w:line="420" w:lineRule="atLeast"/>
        <w:rPr>
          <w:rFonts w:ascii="Roboto" w:eastAsia="Times New Roman" w:hAnsi="Roboto" w:cs="Times New Roman"/>
          <w:color w:val="222222"/>
          <w:sz w:val="20"/>
          <w:szCs w:val="20"/>
        </w:rPr>
      </w:pPr>
      <w:r w:rsidRPr="007F2B29">
        <w:rPr>
          <w:rFonts w:ascii="Roboto" w:eastAsia="Times New Roman" w:hAnsi="Roboto" w:cs="Times New Roman"/>
          <w:color w:val="222222"/>
          <w:sz w:val="20"/>
          <w:szCs w:val="20"/>
        </w:rPr>
        <w:t>Based on polling of nearly 700 CEOs and business owners from every U.S. state, conducted in January and February 2022, the Lone Star State placed No. 1 again, as it has every year since </w:t>
      </w:r>
      <w:r w:rsidRPr="007F2B29">
        <w:rPr>
          <w:rFonts w:ascii="Roboto" w:eastAsia="Times New Roman" w:hAnsi="Roboto" w:cs="Times New Roman"/>
          <w:i/>
          <w:iCs/>
          <w:color w:val="222222"/>
          <w:sz w:val="20"/>
          <w:szCs w:val="20"/>
        </w:rPr>
        <w:t>Chief Executive</w:t>
      </w:r>
      <w:r w:rsidRPr="007F2B29">
        <w:rPr>
          <w:rFonts w:ascii="Roboto" w:eastAsia="Times New Roman" w:hAnsi="Roboto" w:cs="Times New Roman"/>
          <w:color w:val="222222"/>
          <w:sz w:val="20"/>
          <w:szCs w:val="20"/>
        </w:rPr>
        <w:t> began the compiling the list in 2001. Their combination of a fast-growth population and a low-tax, low-regulation business climate is proven catnip for companies.</w:t>
      </w:r>
    </w:p>
    <w:p w14:paraId="07DEC38E" w14:textId="3FB862C0" w:rsidR="000A5D39" w:rsidRPr="007F2B29" w:rsidRDefault="000A5D39" w:rsidP="000A5D39">
      <w:pPr>
        <w:spacing w:after="390" w:line="420" w:lineRule="atLeast"/>
        <w:rPr>
          <w:rFonts w:ascii="Roboto" w:eastAsia="Times New Roman" w:hAnsi="Roboto" w:cs="Times New Roman"/>
          <w:color w:val="222222"/>
          <w:sz w:val="20"/>
          <w:szCs w:val="20"/>
        </w:rPr>
      </w:pPr>
      <w:r w:rsidRPr="007F2B29">
        <w:rPr>
          <w:rFonts w:ascii="Roboto" w:eastAsia="Times New Roman" w:hAnsi="Roboto" w:cs="Times New Roman"/>
          <w:color w:val="222222"/>
          <w:sz w:val="20"/>
          <w:szCs w:val="20"/>
        </w:rPr>
        <w:t>It’s a position that seems unlikely to change, even as Governor Greg Abbott has stressed some corporate sensibilities in recent weeks by snarling supply chains with an order for state inspection of commercial trucks coming from Mexico, looking to stop the flow of illegal immigrants and drugs. Abbott also has assumed a high profile in the growing national controversy over new abortion restrictions that began with a law in Texas.</w:t>
      </w:r>
    </w:p>
    <w:p w14:paraId="0800D8A9" w14:textId="77777777" w:rsidR="000A5D39" w:rsidRPr="007F2B29" w:rsidRDefault="000A5D39" w:rsidP="000A5D39">
      <w:pPr>
        <w:spacing w:after="390" w:line="420" w:lineRule="atLeast"/>
        <w:rPr>
          <w:rFonts w:ascii="Roboto" w:eastAsia="Times New Roman" w:hAnsi="Roboto" w:cs="Times New Roman"/>
          <w:color w:val="222222"/>
          <w:sz w:val="20"/>
          <w:szCs w:val="20"/>
        </w:rPr>
      </w:pPr>
      <w:r w:rsidRPr="007F2B29">
        <w:rPr>
          <w:rFonts w:ascii="Roboto" w:eastAsia="Times New Roman" w:hAnsi="Roboto" w:cs="Times New Roman"/>
          <w:color w:val="222222"/>
          <w:sz w:val="20"/>
          <w:szCs w:val="20"/>
        </w:rPr>
        <w:lastRenderedPageBreak/>
        <w:t>The state’s faltering electrical grid resulted in a similar tsunami of criticism—even worse in business circles, including a rare knuckle-rap from new Austin resident Elon Musk in early 2021—but that did little to chill the state’s reputation or ranking among CEOs.</w:t>
      </w:r>
    </w:p>
    <w:p w14:paraId="2384761B" w14:textId="77777777" w:rsidR="000A5D39" w:rsidRPr="007F2B29" w:rsidRDefault="00000000" w:rsidP="000A5D39">
      <w:pPr>
        <w:spacing w:before="360" w:after="210" w:line="435" w:lineRule="atLeast"/>
        <w:outlineLvl w:val="3"/>
        <w:rPr>
          <w:rFonts w:ascii="Roboto" w:eastAsia="Times New Roman" w:hAnsi="Roboto" w:cs="Times New Roman"/>
          <w:b/>
          <w:bCs/>
          <w:color w:val="111111"/>
          <w:sz w:val="20"/>
          <w:szCs w:val="20"/>
        </w:rPr>
      </w:pPr>
      <w:hyperlink r:id="rId11" w:history="1">
        <w:r w:rsidR="000A5D39" w:rsidRPr="007F2B29">
          <w:rPr>
            <w:rFonts w:ascii="Roboto" w:eastAsia="Times New Roman" w:hAnsi="Roboto" w:cs="Times New Roman"/>
            <w:b/>
            <w:bCs/>
            <w:color w:val="111111"/>
            <w:sz w:val="20"/>
            <w:szCs w:val="20"/>
          </w:rPr>
          <w:t xml:space="preserve">Complete Coverage: Best &amp; Worst States </w:t>
        </w:r>
        <w:proofErr w:type="gramStart"/>
        <w:r w:rsidR="000A5D39" w:rsidRPr="007F2B29">
          <w:rPr>
            <w:rFonts w:ascii="Roboto" w:eastAsia="Times New Roman" w:hAnsi="Roboto" w:cs="Times New Roman"/>
            <w:b/>
            <w:bCs/>
            <w:color w:val="111111"/>
            <w:sz w:val="20"/>
            <w:szCs w:val="20"/>
          </w:rPr>
          <w:t>For</w:t>
        </w:r>
        <w:proofErr w:type="gramEnd"/>
        <w:r w:rsidR="000A5D39" w:rsidRPr="007F2B29">
          <w:rPr>
            <w:rFonts w:ascii="Roboto" w:eastAsia="Times New Roman" w:hAnsi="Roboto" w:cs="Times New Roman"/>
            <w:b/>
            <w:bCs/>
            <w:color w:val="111111"/>
            <w:sz w:val="20"/>
            <w:szCs w:val="20"/>
          </w:rPr>
          <w:t xml:space="preserve"> Business 2022 &gt;</w:t>
        </w:r>
      </w:hyperlink>
    </w:p>
    <w:p w14:paraId="2BB3B1D1" w14:textId="77777777" w:rsidR="000A5D39" w:rsidRPr="007F2B29" w:rsidRDefault="000A5D39" w:rsidP="000A5D39">
      <w:pPr>
        <w:spacing w:after="390" w:line="420" w:lineRule="atLeast"/>
        <w:rPr>
          <w:rFonts w:ascii="Roboto" w:eastAsia="Times New Roman" w:hAnsi="Roboto" w:cs="Times New Roman"/>
          <w:color w:val="222222"/>
          <w:sz w:val="20"/>
          <w:szCs w:val="20"/>
        </w:rPr>
      </w:pPr>
      <w:r w:rsidRPr="007F2B29">
        <w:rPr>
          <w:rFonts w:ascii="Roboto" w:eastAsia="Times New Roman" w:hAnsi="Roboto" w:cs="Times New Roman"/>
          <w:color w:val="222222"/>
          <w:sz w:val="20"/>
          <w:szCs w:val="20"/>
        </w:rPr>
        <w:t>Meanwhile, Florida has solidified its hold on the No. 2 position in the </w:t>
      </w:r>
      <w:r w:rsidRPr="007F2B29">
        <w:rPr>
          <w:rFonts w:ascii="Roboto" w:eastAsia="Times New Roman" w:hAnsi="Roboto" w:cs="Times New Roman"/>
          <w:i/>
          <w:iCs/>
          <w:color w:val="222222"/>
          <w:sz w:val="20"/>
          <w:szCs w:val="20"/>
        </w:rPr>
        <w:t>Chief Executive </w:t>
      </w:r>
      <w:r w:rsidRPr="007F2B29">
        <w:rPr>
          <w:rFonts w:ascii="Roboto" w:eastAsia="Times New Roman" w:hAnsi="Roboto" w:cs="Times New Roman"/>
          <w:color w:val="222222"/>
          <w:sz w:val="20"/>
          <w:szCs w:val="20"/>
        </w:rPr>
        <w:t>rankings with a consistently business-friendly approach under Governor Ron DeSantis that crested during the past couple of years with his hands-off approach to Covid shutdowns.</w:t>
      </w:r>
    </w:p>
    <w:p w14:paraId="27B967C2" w14:textId="77777777" w:rsidR="000A5D39" w:rsidRPr="007F2B29" w:rsidRDefault="000A5D39" w:rsidP="000A5D39">
      <w:pPr>
        <w:spacing w:after="390" w:line="420" w:lineRule="atLeast"/>
        <w:rPr>
          <w:rFonts w:ascii="Roboto" w:eastAsia="Times New Roman" w:hAnsi="Roboto" w:cs="Times New Roman"/>
          <w:color w:val="222222"/>
          <w:sz w:val="20"/>
          <w:szCs w:val="20"/>
        </w:rPr>
      </w:pPr>
      <w:r w:rsidRPr="007F2B29">
        <w:rPr>
          <w:rFonts w:ascii="Roboto" w:eastAsia="Times New Roman" w:hAnsi="Roboto" w:cs="Times New Roman"/>
          <w:color w:val="222222"/>
          <w:sz w:val="20"/>
          <w:szCs w:val="20"/>
        </w:rPr>
        <w:t>Yet, DeSantis’s high-profile battle with Walt Disney CEO Bob Chapek over references to sexual orientation and gender identity in Florida’s elementary school curriculum, labeled “Don’t Say Gay” by opponents (which came to a head after this year’s Best &amp; Worst States polling was conducted), threatens one of the coziest relationships between a state and a big company anywhere in the country.</w:t>
      </w:r>
    </w:p>
    <w:p w14:paraId="0ECE463C" w14:textId="77777777" w:rsidR="000A5D39" w:rsidRPr="007F2B29" w:rsidRDefault="000A5D39" w:rsidP="000A5D39">
      <w:pPr>
        <w:spacing w:after="390" w:line="420" w:lineRule="atLeast"/>
        <w:rPr>
          <w:rFonts w:ascii="Roboto" w:eastAsia="Times New Roman" w:hAnsi="Roboto" w:cs="Times New Roman"/>
          <w:color w:val="222222"/>
          <w:sz w:val="20"/>
          <w:szCs w:val="20"/>
        </w:rPr>
      </w:pPr>
      <w:r w:rsidRPr="007F2B29">
        <w:rPr>
          <w:rFonts w:ascii="Roboto" w:eastAsia="Times New Roman" w:hAnsi="Roboto" w:cs="Times New Roman"/>
          <w:color w:val="222222"/>
          <w:sz w:val="20"/>
          <w:szCs w:val="20"/>
        </w:rPr>
        <w:t>Will the battle raise alarms with other CEOs who’ve come to count on Florida as a home for their companies? That’s going to be an open question in the months to come—though likely more for high-profile Fortune 500 CEOs such as Chapek, under increasing pressure by progressives and conservatives alike to take stands on social issues, than for CEOs of mid-market manufacturing and service companies, who still make most of the siting decisions in this country. If history is a guide, they may not take as much notice of the extended political theatrics by DeSantis, who is said to have presidential aspirations.</w:t>
      </w:r>
    </w:p>
    <w:p w14:paraId="1A692D96" w14:textId="77777777" w:rsidR="000A5D39" w:rsidRPr="007F2B29" w:rsidRDefault="000A5D39" w:rsidP="000A5D39">
      <w:pPr>
        <w:spacing w:after="390" w:line="420" w:lineRule="atLeast"/>
        <w:rPr>
          <w:rFonts w:ascii="Roboto" w:eastAsia="Times New Roman" w:hAnsi="Roboto" w:cs="Times New Roman"/>
          <w:color w:val="222222"/>
          <w:sz w:val="20"/>
          <w:szCs w:val="20"/>
        </w:rPr>
      </w:pPr>
      <w:r w:rsidRPr="007F2B29">
        <w:rPr>
          <w:rFonts w:ascii="Roboto" w:eastAsia="Times New Roman" w:hAnsi="Roboto" w:cs="Times New Roman"/>
          <w:color w:val="222222"/>
          <w:sz w:val="20"/>
          <w:szCs w:val="20"/>
        </w:rPr>
        <w:t>Texas has enjoyed an era of stunning growth based on a broadening of its economy to automobile production, digital-technology development and shared services as well as the traditional base in oil, gas and refining. And last fall, Samsung announced its investment of $17.1 billion to construct a microchip factory outside Austin.</w:t>
      </w:r>
    </w:p>
    <w:p w14:paraId="50069966" w14:textId="77777777" w:rsidR="000A5D39" w:rsidRPr="007F2B29" w:rsidRDefault="000A5D39" w:rsidP="000A5D39">
      <w:pPr>
        <w:spacing w:after="390" w:line="420" w:lineRule="atLeast"/>
        <w:rPr>
          <w:rFonts w:ascii="Roboto" w:eastAsia="Times New Roman" w:hAnsi="Roboto" w:cs="Times New Roman"/>
          <w:color w:val="222222"/>
          <w:sz w:val="20"/>
          <w:szCs w:val="20"/>
        </w:rPr>
      </w:pPr>
      <w:r w:rsidRPr="007F2B29">
        <w:rPr>
          <w:rFonts w:ascii="Roboto" w:eastAsia="Times New Roman" w:hAnsi="Roboto" w:cs="Times New Roman"/>
          <w:color w:val="222222"/>
          <w:sz w:val="20"/>
          <w:szCs w:val="20"/>
        </w:rPr>
        <w:t>Similarly, Florida and </w:t>
      </w:r>
      <w:hyperlink r:id="rId12" w:history="1">
        <w:r w:rsidRPr="007F2B29">
          <w:rPr>
            <w:rFonts w:ascii="Roboto" w:eastAsia="Times New Roman" w:hAnsi="Roboto" w:cs="Times New Roman"/>
            <w:color w:val="4DB2EC"/>
            <w:sz w:val="20"/>
            <w:szCs w:val="20"/>
            <w:u w:val="single"/>
          </w:rPr>
          <w:t>Tennessee</w:t>
        </w:r>
      </w:hyperlink>
      <w:r w:rsidRPr="007F2B29">
        <w:rPr>
          <w:rFonts w:ascii="Roboto" w:eastAsia="Times New Roman" w:hAnsi="Roboto" w:cs="Times New Roman"/>
          <w:color w:val="222222"/>
          <w:sz w:val="20"/>
          <w:szCs w:val="20"/>
        </w:rPr>
        <w:t> (holding at No. 3) have welcomed continuing streams of new corporate investments, such as Ford’s recent multi-billion-dollar commitment to Tennessee to build electric vehicles there. </w:t>
      </w:r>
      <w:hyperlink r:id="rId13" w:history="1">
        <w:r w:rsidRPr="007F2B29">
          <w:rPr>
            <w:rFonts w:ascii="Roboto" w:eastAsia="Times New Roman" w:hAnsi="Roboto" w:cs="Times New Roman"/>
            <w:color w:val="4DB2EC"/>
            <w:sz w:val="20"/>
            <w:szCs w:val="20"/>
            <w:u w:val="single"/>
          </w:rPr>
          <w:t>Arizona</w:t>
        </w:r>
      </w:hyperlink>
      <w:r w:rsidRPr="007F2B29">
        <w:rPr>
          <w:rFonts w:ascii="Roboto" w:eastAsia="Times New Roman" w:hAnsi="Roboto" w:cs="Times New Roman"/>
          <w:color w:val="222222"/>
          <w:sz w:val="20"/>
          <w:szCs w:val="20"/>
        </w:rPr>
        <w:t> climbed six spots this year, to No. 4 in the ranking, thanks in part to the most laissez-faire pandemic-shutdown policies in the West.</w:t>
      </w:r>
    </w:p>
    <w:p w14:paraId="2837C9F4" w14:textId="77777777" w:rsidR="000A5D39" w:rsidRPr="007F2B29" w:rsidRDefault="000A5D39" w:rsidP="000A5D39">
      <w:pPr>
        <w:spacing w:after="390" w:line="420" w:lineRule="atLeast"/>
        <w:rPr>
          <w:rFonts w:ascii="Roboto" w:eastAsia="Times New Roman" w:hAnsi="Roboto" w:cs="Times New Roman"/>
          <w:color w:val="222222"/>
          <w:sz w:val="20"/>
          <w:szCs w:val="20"/>
        </w:rPr>
      </w:pPr>
      <w:r w:rsidRPr="007F2B29">
        <w:rPr>
          <w:rFonts w:ascii="Roboto" w:eastAsia="Times New Roman" w:hAnsi="Roboto" w:cs="Times New Roman"/>
          <w:color w:val="222222"/>
          <w:sz w:val="20"/>
          <w:szCs w:val="20"/>
        </w:rPr>
        <w:lastRenderedPageBreak/>
        <w:t>“There’s a big spread across the Sun Belt from Raleigh to Charlotte to Tampa and Jacksonville, and the big metro areas of Texas, on to Phoenix that are all in various respects growing fast,” said Cullum Clark, director of the Bush Institute-SMU Economic Growth Initiative. “It’s a distinctive model.”</w:t>
      </w:r>
    </w:p>
    <w:p w14:paraId="7F4B5EB1" w14:textId="77777777" w:rsidR="000A5D39" w:rsidRPr="007F2B29" w:rsidRDefault="000A5D39" w:rsidP="000A5D39">
      <w:pPr>
        <w:spacing w:before="315" w:after="165" w:line="375" w:lineRule="atLeast"/>
        <w:outlineLvl w:val="4"/>
        <w:rPr>
          <w:rFonts w:ascii="Roboto" w:eastAsia="Times New Roman" w:hAnsi="Roboto" w:cs="Times New Roman"/>
          <w:b/>
          <w:bCs/>
          <w:color w:val="111111"/>
          <w:sz w:val="20"/>
          <w:szCs w:val="20"/>
        </w:rPr>
      </w:pPr>
      <w:r w:rsidRPr="007F2B29">
        <w:rPr>
          <w:rFonts w:ascii="Roboto" w:eastAsia="Times New Roman" w:hAnsi="Roboto" w:cs="Times New Roman"/>
          <w:b/>
          <w:bCs/>
          <w:color w:val="111111"/>
          <w:sz w:val="20"/>
          <w:szCs w:val="20"/>
        </w:rPr>
        <w:t>Midwest &amp; The Rest</w:t>
      </w:r>
    </w:p>
    <w:p w14:paraId="097CB054" w14:textId="77777777" w:rsidR="000A5D39" w:rsidRPr="007F2B29" w:rsidRDefault="000A5D39" w:rsidP="000A5D39">
      <w:pPr>
        <w:spacing w:after="390" w:line="420" w:lineRule="atLeast"/>
        <w:rPr>
          <w:rFonts w:ascii="Roboto" w:eastAsia="Times New Roman" w:hAnsi="Roboto" w:cs="Times New Roman"/>
          <w:color w:val="222222"/>
          <w:sz w:val="20"/>
          <w:szCs w:val="20"/>
        </w:rPr>
      </w:pPr>
      <w:r w:rsidRPr="007F2B29">
        <w:rPr>
          <w:rFonts w:ascii="Roboto" w:eastAsia="Times New Roman" w:hAnsi="Roboto" w:cs="Times New Roman"/>
          <w:color w:val="222222"/>
          <w:sz w:val="20"/>
          <w:szCs w:val="20"/>
        </w:rPr>
        <w:t>Amid a resurgence of high-profile economic development projects throughout the nation’s industrial heartland, </w:t>
      </w:r>
      <w:hyperlink r:id="rId14" w:history="1">
        <w:r w:rsidRPr="007F2B29">
          <w:rPr>
            <w:rFonts w:ascii="Roboto" w:eastAsia="Times New Roman" w:hAnsi="Roboto" w:cs="Times New Roman"/>
            <w:color w:val="4DB2EC"/>
            <w:sz w:val="20"/>
            <w:szCs w:val="20"/>
            <w:u w:val="single"/>
          </w:rPr>
          <w:t>Indiana</w:t>
        </w:r>
      </w:hyperlink>
      <w:r w:rsidRPr="007F2B29">
        <w:rPr>
          <w:rFonts w:ascii="Roboto" w:eastAsia="Times New Roman" w:hAnsi="Roboto" w:cs="Times New Roman"/>
          <w:color w:val="222222"/>
          <w:sz w:val="20"/>
          <w:szCs w:val="20"/>
        </w:rPr>
        <w:t>, No. 6 overall, remained the top-ranked state in the Midwest. Even before Intel’s promise to start with a new $20-billion microchip plant in No. 7 </w:t>
      </w:r>
      <w:hyperlink r:id="rId15" w:history="1">
        <w:r w:rsidRPr="007F2B29">
          <w:rPr>
            <w:rFonts w:ascii="Roboto" w:eastAsia="Times New Roman" w:hAnsi="Roboto" w:cs="Times New Roman"/>
            <w:color w:val="4DB2EC"/>
            <w:sz w:val="20"/>
            <w:szCs w:val="20"/>
            <w:u w:val="single"/>
          </w:rPr>
          <w:t>Ohio</w:t>
        </w:r>
      </w:hyperlink>
      <w:r w:rsidRPr="007F2B29">
        <w:rPr>
          <w:rFonts w:ascii="Roboto" w:eastAsia="Times New Roman" w:hAnsi="Roboto" w:cs="Times New Roman"/>
          <w:color w:val="222222"/>
          <w:sz w:val="20"/>
          <w:szCs w:val="20"/>
        </w:rPr>
        <w:t>, the two states continued to lead a relentless, years-long rise in the rankings by Midwestern states including </w:t>
      </w:r>
      <w:hyperlink r:id="rId16" w:history="1">
        <w:r w:rsidRPr="007F2B29">
          <w:rPr>
            <w:rFonts w:ascii="Roboto" w:eastAsia="Times New Roman" w:hAnsi="Roboto" w:cs="Times New Roman"/>
            <w:color w:val="4DB2EC"/>
            <w:sz w:val="20"/>
            <w:szCs w:val="20"/>
            <w:u w:val="single"/>
          </w:rPr>
          <w:t>Iowa</w:t>
        </w:r>
      </w:hyperlink>
      <w:r w:rsidRPr="007F2B29">
        <w:rPr>
          <w:rFonts w:ascii="Roboto" w:eastAsia="Times New Roman" w:hAnsi="Roboto" w:cs="Times New Roman"/>
          <w:color w:val="222222"/>
          <w:sz w:val="20"/>
          <w:szCs w:val="20"/>
        </w:rPr>
        <w:t>, </w:t>
      </w:r>
      <w:hyperlink r:id="rId17" w:history="1">
        <w:r w:rsidRPr="007F2B29">
          <w:rPr>
            <w:rFonts w:ascii="Roboto" w:eastAsia="Times New Roman" w:hAnsi="Roboto" w:cs="Times New Roman"/>
            <w:color w:val="4DB2EC"/>
            <w:sz w:val="20"/>
            <w:szCs w:val="20"/>
            <w:u w:val="single"/>
          </w:rPr>
          <w:t>Michigan</w:t>
        </w:r>
      </w:hyperlink>
      <w:r w:rsidRPr="007F2B29">
        <w:rPr>
          <w:rFonts w:ascii="Roboto" w:eastAsia="Times New Roman" w:hAnsi="Roboto" w:cs="Times New Roman"/>
          <w:color w:val="222222"/>
          <w:sz w:val="20"/>
          <w:szCs w:val="20"/>
        </w:rPr>
        <w:t>, </w:t>
      </w:r>
      <w:hyperlink r:id="rId18" w:history="1">
        <w:r w:rsidRPr="007F2B29">
          <w:rPr>
            <w:rFonts w:ascii="Roboto" w:eastAsia="Times New Roman" w:hAnsi="Roboto" w:cs="Times New Roman"/>
            <w:color w:val="4DB2EC"/>
            <w:sz w:val="20"/>
            <w:szCs w:val="20"/>
            <w:u w:val="single"/>
          </w:rPr>
          <w:t>Wisconsin</w:t>
        </w:r>
      </w:hyperlink>
      <w:r w:rsidRPr="007F2B29">
        <w:rPr>
          <w:rFonts w:ascii="Roboto" w:eastAsia="Times New Roman" w:hAnsi="Roboto" w:cs="Times New Roman"/>
          <w:color w:val="222222"/>
          <w:sz w:val="20"/>
          <w:szCs w:val="20"/>
        </w:rPr>
        <w:t> and </w:t>
      </w:r>
      <w:hyperlink r:id="rId19" w:history="1">
        <w:r w:rsidRPr="007F2B29">
          <w:rPr>
            <w:rFonts w:ascii="Roboto" w:eastAsia="Times New Roman" w:hAnsi="Roboto" w:cs="Times New Roman"/>
            <w:color w:val="4DB2EC"/>
            <w:sz w:val="20"/>
            <w:szCs w:val="20"/>
            <w:u w:val="single"/>
          </w:rPr>
          <w:t>Missouri</w:t>
        </w:r>
      </w:hyperlink>
      <w:r w:rsidRPr="007F2B29">
        <w:rPr>
          <w:rFonts w:ascii="Roboto" w:eastAsia="Times New Roman" w:hAnsi="Roboto" w:cs="Times New Roman"/>
          <w:color w:val="222222"/>
          <w:sz w:val="20"/>
          <w:szCs w:val="20"/>
        </w:rPr>
        <w:t>.</w:t>
      </w:r>
    </w:p>
    <w:p w14:paraId="0F853C18" w14:textId="77777777" w:rsidR="000A5D39" w:rsidRPr="007F2B29" w:rsidRDefault="00000000" w:rsidP="000A5D39">
      <w:pPr>
        <w:spacing w:after="390" w:line="420" w:lineRule="atLeast"/>
        <w:rPr>
          <w:rFonts w:ascii="Roboto" w:eastAsia="Times New Roman" w:hAnsi="Roboto" w:cs="Times New Roman"/>
          <w:color w:val="222222"/>
          <w:sz w:val="20"/>
          <w:szCs w:val="20"/>
        </w:rPr>
      </w:pPr>
      <w:hyperlink r:id="rId20" w:history="1">
        <w:r w:rsidR="000A5D39" w:rsidRPr="007F2B29">
          <w:rPr>
            <w:rFonts w:ascii="Roboto" w:eastAsia="Times New Roman" w:hAnsi="Roboto" w:cs="Times New Roman"/>
            <w:color w:val="4DB2EC"/>
            <w:sz w:val="20"/>
            <w:szCs w:val="20"/>
            <w:u w:val="single"/>
          </w:rPr>
          <w:t>Utah</w:t>
        </w:r>
      </w:hyperlink>
      <w:r w:rsidR="000A5D39" w:rsidRPr="007F2B29">
        <w:rPr>
          <w:rFonts w:ascii="Roboto" w:eastAsia="Times New Roman" w:hAnsi="Roboto" w:cs="Times New Roman"/>
          <w:color w:val="222222"/>
          <w:sz w:val="20"/>
          <w:szCs w:val="20"/>
        </w:rPr>
        <w:t>, No. 10 overall, was ranked the top state in the Mountain West by surveyed CEOs. </w:t>
      </w:r>
      <w:hyperlink r:id="rId21" w:history="1">
        <w:r w:rsidR="000A5D39" w:rsidRPr="007F2B29">
          <w:rPr>
            <w:rFonts w:ascii="Roboto" w:eastAsia="Times New Roman" w:hAnsi="Roboto" w:cs="Times New Roman"/>
            <w:color w:val="4DB2EC"/>
            <w:sz w:val="20"/>
            <w:szCs w:val="20"/>
            <w:u w:val="single"/>
          </w:rPr>
          <w:t>Delaware</w:t>
        </w:r>
      </w:hyperlink>
      <w:r w:rsidR="000A5D39" w:rsidRPr="007F2B29">
        <w:rPr>
          <w:rFonts w:ascii="Roboto" w:eastAsia="Times New Roman" w:hAnsi="Roboto" w:cs="Times New Roman"/>
          <w:color w:val="222222"/>
          <w:sz w:val="20"/>
          <w:szCs w:val="20"/>
        </w:rPr>
        <w:t>, No. 15, was the top-ranked state in the Mid-Atlantic region, and </w:t>
      </w:r>
      <w:hyperlink r:id="rId22" w:history="1">
        <w:r w:rsidR="000A5D39" w:rsidRPr="007F2B29">
          <w:rPr>
            <w:rFonts w:ascii="Roboto" w:eastAsia="Times New Roman" w:hAnsi="Roboto" w:cs="Times New Roman"/>
            <w:color w:val="4DB2EC"/>
            <w:sz w:val="20"/>
            <w:szCs w:val="20"/>
            <w:u w:val="single"/>
          </w:rPr>
          <w:t>New Hampshire</w:t>
        </w:r>
      </w:hyperlink>
      <w:r w:rsidR="000A5D39" w:rsidRPr="007F2B29">
        <w:rPr>
          <w:rFonts w:ascii="Roboto" w:eastAsia="Times New Roman" w:hAnsi="Roboto" w:cs="Times New Roman"/>
          <w:color w:val="222222"/>
          <w:sz w:val="20"/>
          <w:szCs w:val="20"/>
        </w:rPr>
        <w:t>, No. 21, the top state in the Northeast.</w:t>
      </w:r>
    </w:p>
    <w:p w14:paraId="055F1354" w14:textId="77777777" w:rsidR="000A5D39" w:rsidRPr="007F2B29" w:rsidRDefault="000A5D39" w:rsidP="000A5D39">
      <w:pPr>
        <w:spacing w:after="390" w:line="420" w:lineRule="atLeast"/>
        <w:rPr>
          <w:rFonts w:ascii="Roboto" w:eastAsia="Times New Roman" w:hAnsi="Roboto" w:cs="Times New Roman"/>
          <w:color w:val="222222"/>
          <w:sz w:val="20"/>
          <w:szCs w:val="20"/>
        </w:rPr>
      </w:pPr>
      <w:r w:rsidRPr="007F2B29">
        <w:rPr>
          <w:rFonts w:ascii="Roboto" w:eastAsia="Times New Roman" w:hAnsi="Roboto" w:cs="Times New Roman"/>
          <w:color w:val="222222"/>
          <w:sz w:val="20"/>
          <w:szCs w:val="20"/>
        </w:rPr>
        <w:t>Other significant movers in the 2022 Best &amp; Worst States for Business included </w:t>
      </w:r>
      <w:hyperlink r:id="rId23" w:history="1">
        <w:r w:rsidRPr="007F2B29">
          <w:rPr>
            <w:rFonts w:ascii="Roboto" w:eastAsia="Times New Roman" w:hAnsi="Roboto" w:cs="Times New Roman"/>
            <w:color w:val="4DB2EC"/>
            <w:sz w:val="20"/>
            <w:szCs w:val="20"/>
            <w:u w:val="single"/>
          </w:rPr>
          <w:t>Colorado</w:t>
        </w:r>
      </w:hyperlink>
      <w:r w:rsidRPr="007F2B29">
        <w:rPr>
          <w:rFonts w:ascii="Roboto" w:eastAsia="Times New Roman" w:hAnsi="Roboto" w:cs="Times New Roman"/>
          <w:color w:val="222222"/>
          <w:sz w:val="20"/>
          <w:szCs w:val="20"/>
        </w:rPr>
        <w:t>, which raced ahead by seven spots to No. 13; and </w:t>
      </w:r>
      <w:hyperlink r:id="rId24" w:history="1">
        <w:r w:rsidRPr="007F2B29">
          <w:rPr>
            <w:rFonts w:ascii="Roboto" w:eastAsia="Times New Roman" w:hAnsi="Roboto" w:cs="Times New Roman"/>
            <w:color w:val="4DB2EC"/>
            <w:sz w:val="20"/>
            <w:szCs w:val="20"/>
            <w:u w:val="single"/>
          </w:rPr>
          <w:t>Idaho</w:t>
        </w:r>
      </w:hyperlink>
      <w:r w:rsidRPr="007F2B29">
        <w:rPr>
          <w:rFonts w:ascii="Roboto" w:eastAsia="Times New Roman" w:hAnsi="Roboto" w:cs="Times New Roman"/>
          <w:color w:val="222222"/>
          <w:sz w:val="20"/>
          <w:szCs w:val="20"/>
        </w:rPr>
        <w:t>, which rose by five spots to No. 16. Each of these mountainous Western states has built a reputation as a lifestyle haven for tech workers, who increasingly have been unleashed from Silicon Valley and other Pacific Coast states by the remote-work revolution.</w:t>
      </w:r>
    </w:p>
    <w:p w14:paraId="49C8933D" w14:textId="2412536C" w:rsidR="000A5D39" w:rsidRPr="007F2B29" w:rsidRDefault="000A5D39" w:rsidP="000A5D39">
      <w:pPr>
        <w:spacing w:after="390" w:line="420" w:lineRule="atLeast"/>
        <w:rPr>
          <w:rFonts w:ascii="Roboto" w:eastAsia="Times New Roman" w:hAnsi="Roboto" w:cs="Times New Roman"/>
          <w:color w:val="222222"/>
          <w:sz w:val="20"/>
          <w:szCs w:val="20"/>
        </w:rPr>
      </w:pPr>
      <w:r w:rsidRPr="007F2B29">
        <w:rPr>
          <w:rFonts w:ascii="Roboto" w:eastAsia="Times New Roman" w:hAnsi="Roboto" w:cs="Times New Roman"/>
          <w:color w:val="222222"/>
          <w:sz w:val="20"/>
          <w:szCs w:val="20"/>
        </w:rPr>
        <w:t>States at the</w:t>
      </w:r>
      <w:r w:rsidRPr="007F2B29">
        <w:rPr>
          <w:rFonts w:ascii="Times New Roman" w:eastAsia="Times New Roman" w:hAnsi="Times New Roman" w:cs="Times New Roman"/>
          <w:color w:val="222222"/>
          <w:sz w:val="20"/>
          <w:szCs w:val="20"/>
        </w:rPr>
        <w:t> </w:t>
      </w:r>
      <w:r w:rsidRPr="007F2B29">
        <w:rPr>
          <w:rFonts w:ascii="Roboto" w:eastAsia="Times New Roman" w:hAnsi="Roboto" w:cs="Times New Roman"/>
          <w:color w:val="222222"/>
          <w:sz w:val="20"/>
          <w:szCs w:val="20"/>
        </w:rPr>
        <w:t>bottom of the list continued to suffer from reputations for high taxes, regulation and costs of living, with</w:t>
      </w:r>
      <w:r w:rsidRPr="007F2B29">
        <w:rPr>
          <w:rFonts w:ascii="Roboto" w:eastAsia="Times New Roman" w:hAnsi="Roboto" w:cs="Lora"/>
          <w:color w:val="222222"/>
          <w:sz w:val="20"/>
          <w:szCs w:val="20"/>
        </w:rPr>
        <w:t> </w:t>
      </w:r>
      <w:hyperlink r:id="rId25" w:history="1">
        <w:r w:rsidRPr="007F2B29">
          <w:rPr>
            <w:rFonts w:ascii="Roboto" w:eastAsia="Times New Roman" w:hAnsi="Roboto" w:cs="Times New Roman"/>
            <w:color w:val="4DB2EC"/>
            <w:sz w:val="20"/>
            <w:szCs w:val="20"/>
            <w:u w:val="single"/>
          </w:rPr>
          <w:t>Washington</w:t>
        </w:r>
      </w:hyperlink>
      <w:r w:rsidRPr="007F2B29">
        <w:rPr>
          <w:rFonts w:ascii="Roboto" w:eastAsia="Times New Roman" w:hAnsi="Roboto" w:cs="Times New Roman"/>
          <w:color w:val="222222"/>
          <w:sz w:val="20"/>
          <w:szCs w:val="20"/>
        </w:rPr>
        <w:t> at No. 46, followed by </w:t>
      </w:r>
      <w:hyperlink r:id="rId26" w:history="1">
        <w:r w:rsidRPr="007F2B29">
          <w:rPr>
            <w:rFonts w:ascii="Roboto" w:eastAsia="Times New Roman" w:hAnsi="Roboto" w:cs="Times New Roman"/>
            <w:color w:val="4DB2EC"/>
            <w:sz w:val="20"/>
            <w:szCs w:val="20"/>
            <w:u w:val="single"/>
          </w:rPr>
          <w:t>New Jersey</w:t>
        </w:r>
      </w:hyperlink>
      <w:r w:rsidRPr="007F2B29">
        <w:rPr>
          <w:rFonts w:ascii="Roboto" w:eastAsia="Times New Roman" w:hAnsi="Roboto" w:cs="Times New Roman"/>
          <w:color w:val="222222"/>
          <w:sz w:val="20"/>
          <w:szCs w:val="20"/>
        </w:rPr>
        <w:t>, </w:t>
      </w:r>
      <w:hyperlink r:id="rId27" w:history="1">
        <w:r w:rsidRPr="007F2B29">
          <w:rPr>
            <w:rFonts w:ascii="Roboto" w:eastAsia="Times New Roman" w:hAnsi="Roboto" w:cs="Times New Roman"/>
            <w:color w:val="4DB2EC"/>
            <w:sz w:val="20"/>
            <w:szCs w:val="20"/>
            <w:u w:val="single"/>
          </w:rPr>
          <w:t>Illinois</w:t>
        </w:r>
      </w:hyperlink>
      <w:r w:rsidRPr="007F2B29">
        <w:rPr>
          <w:rFonts w:ascii="Roboto" w:eastAsia="Times New Roman" w:hAnsi="Roboto" w:cs="Times New Roman"/>
          <w:color w:val="222222"/>
          <w:sz w:val="20"/>
          <w:szCs w:val="20"/>
        </w:rPr>
        <w:t>, </w:t>
      </w:r>
      <w:hyperlink r:id="rId28" w:history="1">
        <w:r w:rsidRPr="007F2B29">
          <w:rPr>
            <w:rFonts w:ascii="Roboto" w:eastAsia="Times New Roman" w:hAnsi="Roboto" w:cs="Times New Roman"/>
            <w:color w:val="4DB2EC"/>
            <w:sz w:val="20"/>
            <w:szCs w:val="20"/>
            <w:u w:val="single"/>
          </w:rPr>
          <w:t>New York</w:t>
        </w:r>
      </w:hyperlink>
      <w:r w:rsidRPr="007F2B29">
        <w:rPr>
          <w:rFonts w:ascii="Roboto" w:eastAsia="Times New Roman" w:hAnsi="Roboto" w:cs="Times New Roman"/>
          <w:color w:val="222222"/>
          <w:sz w:val="20"/>
          <w:szCs w:val="20"/>
        </w:rPr>
        <w:t> and </w:t>
      </w:r>
      <w:hyperlink r:id="rId29" w:history="1">
        <w:r w:rsidRPr="007F2B29">
          <w:rPr>
            <w:rFonts w:ascii="Roboto" w:eastAsia="Times New Roman" w:hAnsi="Roboto" w:cs="Times New Roman"/>
            <w:color w:val="4DB2EC"/>
            <w:sz w:val="20"/>
            <w:szCs w:val="20"/>
            <w:u w:val="single"/>
          </w:rPr>
          <w:t>California</w:t>
        </w:r>
      </w:hyperlink>
      <w:r w:rsidRPr="007F2B29">
        <w:rPr>
          <w:rFonts w:ascii="Roboto" w:eastAsia="Times New Roman" w:hAnsi="Roboto" w:cs="Times New Roman"/>
          <w:color w:val="222222"/>
          <w:sz w:val="20"/>
          <w:szCs w:val="20"/>
        </w:rPr>
        <w:t>, all unchanged in their rankings from previous years. Despite some of the nation’s top talent pools and education systems, it will take a true revolution in their tax and regulatory structures to gain ground with CEOs—and move up from the basement.</w:t>
      </w:r>
      <w:r w:rsidRPr="000A5D39">
        <w:rPr>
          <w:rFonts w:ascii="Roboto" w:eastAsia="Times New Roman" w:hAnsi="Roboto" w:cs="Open Sans"/>
          <w:sz w:val="20"/>
          <w:szCs w:val="20"/>
        </w:rPr>
        <w:fldChar w:fldCharType="begin"/>
      </w:r>
      <w:r w:rsidRPr="007F2B29">
        <w:rPr>
          <w:rFonts w:ascii="Roboto" w:eastAsia="Times New Roman" w:hAnsi="Roboto" w:cs="Open Sans"/>
          <w:sz w:val="20"/>
          <w:szCs w:val="20"/>
        </w:rPr>
        <w:instrText xml:space="preserve"> HYPERLINK "https://www.facebook.com/sharer.php?u=https%3A%2F%2Fchiefexecutive.net%2Ftexas-tops-2022-best-worst-states-for-business-survey-of-ceos%2F" </w:instrText>
      </w:r>
      <w:r w:rsidRPr="000A5D39">
        <w:rPr>
          <w:rFonts w:ascii="Roboto" w:eastAsia="Times New Roman" w:hAnsi="Roboto" w:cs="Open Sans"/>
          <w:sz w:val="20"/>
          <w:szCs w:val="20"/>
        </w:rPr>
        <w:fldChar w:fldCharType="separate"/>
      </w:r>
    </w:p>
    <w:p w14:paraId="2EC56766" w14:textId="77777777" w:rsidR="000A5D39" w:rsidRPr="000A5D39" w:rsidRDefault="000A5D39" w:rsidP="000A5D39">
      <w:pPr>
        <w:spacing w:after="105" w:line="240" w:lineRule="auto"/>
        <w:rPr>
          <w:rFonts w:ascii="Open Sans" w:eastAsia="Times New Roman" w:hAnsi="Open Sans" w:cs="Open Sans"/>
          <w:color w:val="FFFFFF"/>
          <w:sz w:val="17"/>
          <w:szCs w:val="17"/>
          <w:u w:val="single"/>
        </w:rPr>
      </w:pPr>
      <w:r w:rsidRPr="000A5D39">
        <w:rPr>
          <w:rFonts w:ascii="Open Sans" w:eastAsia="Times New Roman" w:hAnsi="Open Sans" w:cs="Open Sans"/>
          <w:sz w:val="24"/>
          <w:szCs w:val="24"/>
        </w:rPr>
        <w:fldChar w:fldCharType="end"/>
      </w:r>
      <w:r w:rsidRPr="000A5D39">
        <w:rPr>
          <w:rFonts w:ascii="Open Sans" w:eastAsia="Times New Roman" w:hAnsi="Open Sans" w:cs="Open Sans"/>
          <w:sz w:val="24"/>
          <w:szCs w:val="24"/>
        </w:rPr>
        <w:fldChar w:fldCharType="begin"/>
      </w:r>
      <w:r w:rsidRPr="000A5D39">
        <w:rPr>
          <w:rFonts w:ascii="Open Sans" w:eastAsia="Times New Roman" w:hAnsi="Open Sans" w:cs="Open Sans"/>
          <w:sz w:val="24"/>
          <w:szCs w:val="24"/>
        </w:rPr>
        <w:instrText xml:space="preserve"> HYPERLINK "https://twitter.com/intent/tweet?text=Texas+Tops+2022+Best+%26+Worst+States+For+Business+Survey+Of+CEOs%C2%A0&amp;url=https%3A%2F%2Fchiefexecutive.net%2Ftexas-tops-2022-best-worst-states-for-business-survey-of-ceos%2F&amp;via=ChiefExecGrp" </w:instrText>
      </w:r>
      <w:r w:rsidRPr="000A5D39">
        <w:rPr>
          <w:rFonts w:ascii="Open Sans" w:eastAsia="Times New Roman" w:hAnsi="Open Sans" w:cs="Open Sans"/>
          <w:sz w:val="24"/>
          <w:szCs w:val="24"/>
        </w:rPr>
        <w:fldChar w:fldCharType="separate"/>
      </w:r>
    </w:p>
    <w:p w14:paraId="3975312A" w14:textId="77777777" w:rsidR="007F2B29" w:rsidRDefault="000A5D39" w:rsidP="000A5D39">
      <w:pPr>
        <w:spacing w:after="105" w:line="240" w:lineRule="auto"/>
        <w:rPr>
          <w:rFonts w:ascii="Open Sans" w:eastAsia="Times New Roman" w:hAnsi="Open Sans" w:cs="Open Sans"/>
          <w:sz w:val="24"/>
          <w:szCs w:val="24"/>
        </w:rPr>
      </w:pPr>
      <w:r w:rsidRPr="000A5D39">
        <w:rPr>
          <w:rFonts w:ascii="Open Sans" w:eastAsia="Times New Roman" w:hAnsi="Open Sans" w:cs="Open Sans"/>
          <w:sz w:val="24"/>
          <w:szCs w:val="24"/>
        </w:rPr>
        <w:fldChar w:fldCharType="end"/>
      </w:r>
    </w:p>
    <w:p w14:paraId="7A9F3025" w14:textId="77777777" w:rsidR="007F2B29" w:rsidRDefault="007F2B29" w:rsidP="000A5D39">
      <w:pPr>
        <w:spacing w:after="105" w:line="240" w:lineRule="auto"/>
        <w:rPr>
          <w:rFonts w:ascii="Open Sans" w:eastAsia="Times New Roman" w:hAnsi="Open Sans" w:cs="Open Sans"/>
          <w:sz w:val="24"/>
          <w:szCs w:val="24"/>
        </w:rPr>
      </w:pPr>
    </w:p>
    <w:p w14:paraId="4FF92ECA" w14:textId="77777777" w:rsidR="007F2B29" w:rsidRDefault="007F2B29" w:rsidP="000A5D39">
      <w:pPr>
        <w:spacing w:after="105" w:line="240" w:lineRule="auto"/>
        <w:rPr>
          <w:rFonts w:ascii="Open Sans" w:eastAsia="Times New Roman" w:hAnsi="Open Sans" w:cs="Open Sans"/>
          <w:sz w:val="24"/>
          <w:szCs w:val="24"/>
        </w:rPr>
      </w:pPr>
    </w:p>
    <w:p w14:paraId="1F7A3B17" w14:textId="736D9F9D" w:rsidR="000A5D39" w:rsidRPr="000A5D39" w:rsidRDefault="007A0FB7" w:rsidP="00E51367">
      <w:pPr>
        <w:spacing w:after="105" w:line="240" w:lineRule="auto"/>
        <w:jc w:val="center"/>
        <w:rPr>
          <w:rFonts w:ascii="Times New Roman" w:eastAsia="Times New Roman" w:hAnsi="Times New Roman" w:cs="Times New Roman"/>
          <w:sz w:val="24"/>
          <w:szCs w:val="24"/>
        </w:rPr>
      </w:pPr>
      <w:r w:rsidRPr="007F2B29">
        <w:rPr>
          <w:rFonts w:ascii="Roboto" w:eastAsia="Times New Roman" w:hAnsi="Roboto" w:cs="Open Sans"/>
          <w:i/>
          <w:iCs/>
          <w:sz w:val="18"/>
          <w:szCs w:val="18"/>
        </w:rPr>
        <w:t>(</w:t>
      </w:r>
      <w:r w:rsidR="000A5D39" w:rsidRPr="007F2B29">
        <w:rPr>
          <w:rFonts w:ascii="Roboto" w:eastAsia="Times New Roman" w:hAnsi="Roboto" w:cs="Open Sans"/>
          <w:i/>
          <w:iCs/>
          <w:sz w:val="18"/>
          <w:szCs w:val="18"/>
        </w:rPr>
        <w:t>Source: Chief Executive Group</w:t>
      </w:r>
      <w:r w:rsidRPr="007F2B29">
        <w:rPr>
          <w:rFonts w:ascii="Roboto" w:eastAsia="Times New Roman" w:hAnsi="Roboto" w:cs="Open Sans"/>
          <w:i/>
          <w:iCs/>
          <w:sz w:val="18"/>
          <w:szCs w:val="18"/>
        </w:rPr>
        <w:t>)</w:t>
      </w:r>
    </w:p>
    <w:sectPr w:rsidR="000A5D39" w:rsidRPr="000A5D39">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55B00" w14:textId="77777777" w:rsidR="00A43E9A" w:rsidRDefault="00A43E9A" w:rsidP="00B73E91">
      <w:pPr>
        <w:spacing w:after="0" w:line="240" w:lineRule="auto"/>
      </w:pPr>
      <w:r>
        <w:separator/>
      </w:r>
    </w:p>
  </w:endnote>
  <w:endnote w:type="continuationSeparator" w:id="0">
    <w:p w14:paraId="0D897F6B" w14:textId="77777777" w:rsidR="00A43E9A" w:rsidRDefault="00A43E9A" w:rsidP="00B73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Open Sans">
    <w:panose1 w:val="020B0606030504020204"/>
    <w:charset w:val="00"/>
    <w:family w:val="swiss"/>
    <w:pitch w:val="variable"/>
    <w:sig w:usb0="E00002EF" w:usb1="4000205B" w:usb2="00000028" w:usb3="00000000" w:csb0="0000019F" w:csb1="00000000"/>
  </w:font>
  <w:font w:name="Lora">
    <w:panose1 w:val="00000000000000000000"/>
    <w:charset w:val="4D"/>
    <w:family w:val="auto"/>
    <w:pitch w:val="variable"/>
    <w:sig w:usb0="A00002FF" w:usb1="5000204B"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03503" w14:textId="309843C6" w:rsidR="00B73E91" w:rsidRDefault="00B73E91">
    <w:pPr>
      <w:pStyle w:val="Footer"/>
    </w:pPr>
    <w:r w:rsidRPr="00280FAF">
      <w:rPr>
        <w:i/>
        <w:iCs/>
        <w:noProof/>
      </w:rPr>
      <mc:AlternateContent>
        <mc:Choice Requires="wps">
          <w:drawing>
            <wp:anchor distT="45720" distB="45720" distL="114300" distR="114300" simplePos="0" relativeHeight="251661312" behindDoc="0" locked="0" layoutInCell="1" allowOverlap="1" wp14:anchorId="5C6CCC0F" wp14:editId="5355B0D6">
              <wp:simplePos x="0" y="0"/>
              <wp:positionH relativeFrom="leftMargin">
                <wp:posOffset>93133</wp:posOffset>
              </wp:positionH>
              <wp:positionV relativeFrom="paragraph">
                <wp:posOffset>272415</wp:posOffset>
              </wp:positionV>
              <wp:extent cx="1306830" cy="1404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1404620"/>
                      </a:xfrm>
                      <a:prstGeom prst="rect">
                        <a:avLst/>
                      </a:prstGeom>
                      <a:noFill/>
                      <a:ln w="9525">
                        <a:noFill/>
                        <a:miter lim="800000"/>
                        <a:headEnd/>
                        <a:tailEnd/>
                      </a:ln>
                    </wps:spPr>
                    <wps:txbx>
                      <w:txbxContent>
                        <w:p w14:paraId="10066526" w14:textId="77777777" w:rsidR="00B73E91" w:rsidRPr="00BC52CF" w:rsidRDefault="00B73E91" w:rsidP="00B73E91">
                          <w:pPr>
                            <w:rPr>
                              <w:color w:val="07224F"/>
                            </w:rPr>
                          </w:pPr>
                          <w:r w:rsidRPr="00BC52CF">
                            <w:rPr>
                              <w:noProof/>
                              <w:color w:val="07224F"/>
                            </w:rPr>
                            <w:drawing>
                              <wp:inline distT="0" distB="0" distL="0" distR="0" wp14:anchorId="538E8302" wp14:editId="1D44D52C">
                                <wp:extent cx="182880" cy="182880"/>
                                <wp:effectExtent l="0" t="0" r="7620" b="7620"/>
                                <wp:docPr id="47" name="Picture 47"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74B2AC9B" wp14:editId="0594BC49">
                                <wp:extent cx="182880" cy="182880"/>
                                <wp:effectExtent l="0" t="0" r="7620" b="7620"/>
                                <wp:docPr id="48" name="Picture 48" descr="A picture containing text, display&#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3607E74E" wp14:editId="68416A4F">
                                <wp:extent cx="182880" cy="182880"/>
                                <wp:effectExtent l="0" t="0" r="7620" b="7620"/>
                                <wp:docPr id="49" name="Picture 49" descr="A picture containing text, clipart&#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C6CCC0F" id="_x0000_t202" coordsize="21600,21600" o:spt="202" path="m,l,21600r21600,l21600,xe">
              <v:stroke joinstyle="miter"/>
              <v:path gradientshapeok="t" o:connecttype="rect"/>
            </v:shapetype>
            <v:shape id="_x0000_s1028" type="#_x0000_t202" style="position:absolute;margin-left:7.35pt;margin-top:21.45pt;width:102.9pt;height:110.6pt;z-index:251661312;visibility:visible;mso-wrap-style:square;mso-width-percent:0;mso-height-percent:200;mso-wrap-distance-left:9pt;mso-wrap-distance-top:3.6pt;mso-wrap-distance-right:9pt;mso-wrap-distance-bottom:3.6pt;mso-position-horizontal:absolute;mso-position-horizontal-relative:left-margin-area;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" filled="f" stroked="f">
              <v:textbox style="mso-fit-shape-to-text:t">
                <w:txbxContent>
                  <w:p w14:paraId="10066526" w14:textId="77777777" w:rsidR="00B73E91" w:rsidRPr="00BC52CF" w:rsidRDefault="00B73E91" w:rsidP="00B73E91">
                    <w:pPr>
                      <w:rPr>
                        <w:color w:val="07224F"/>
                      </w:rPr>
                    </w:pPr>
                    <w:r w:rsidRPr="00BC52CF">
                      <w:rPr>
                        <w:noProof/>
                        <w:color w:val="07224F"/>
                      </w:rPr>
                      <w:drawing>
                        <wp:inline distT="0" distB="0" distL="0" distR="0" wp14:anchorId="538E8302" wp14:editId="1D44D52C">
                          <wp:extent cx="182880" cy="182880"/>
                          <wp:effectExtent l="0" t="0" r="7620" b="7620"/>
                          <wp:docPr id="47" name="Picture 47" descr="Icon&#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74B2AC9B" wp14:editId="0594BC49">
                          <wp:extent cx="182880" cy="182880"/>
                          <wp:effectExtent l="0" t="0" r="7620" b="7620"/>
                          <wp:docPr id="48" name="Picture 48" descr="A picture containing text, display&#10;&#10;Description automatically generate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9"/>
                                  </pic:cNvPr>
                                  <pic:cNvPicPr/>
                                </pic:nvPicPr>
                                <pic:blipFill>
                                  <a:blip r:embed="rId10">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3607E74E" wp14:editId="68416A4F">
                          <wp:extent cx="182880" cy="182880"/>
                          <wp:effectExtent l="0" t="0" r="7620" b="7620"/>
                          <wp:docPr id="49" name="Picture 49" descr="A picture containing text, clipart&#10;&#10;Description automatically generate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11"/>
                                  </pic:cNvPr>
                                  <pic:cNvPicPr/>
                                </pic:nvPicPr>
                                <pic:blipFill>
                                  <a:blip r:embed="rId1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v:textbox>
              <w10:wrap type="square" anchorx="margin"/>
            </v:shape>
          </w:pict>
        </mc:Fallback>
      </mc:AlternateContent>
    </w:r>
    <w:r w:rsidRPr="00280FAF">
      <w:rPr>
        <w:i/>
        <w:iCs/>
        <w:noProof/>
      </w:rPr>
      <mc:AlternateContent>
        <mc:Choice Requires="wpg">
          <w:drawing>
            <wp:anchor distT="0" distB="0" distL="114300" distR="114300" simplePos="0" relativeHeight="251659264" behindDoc="0" locked="0" layoutInCell="1" allowOverlap="1" wp14:anchorId="2C3BFD07" wp14:editId="1466BB87">
              <wp:simplePos x="0" y="0"/>
              <wp:positionH relativeFrom="page">
                <wp:posOffset>1600200</wp:posOffset>
              </wp:positionH>
              <wp:positionV relativeFrom="bottomMargin">
                <wp:posOffset>556260</wp:posOffset>
              </wp:positionV>
              <wp:extent cx="6172200" cy="27813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8130"/>
                        <a:chOff x="0" y="0"/>
                        <a:chExt cx="6172200" cy="27813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68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F57431" w14:textId="77777777" w:rsidR="00B73E91" w:rsidRPr="003750F4" w:rsidRDefault="00000000" w:rsidP="00B73E91">
                            <w:pPr>
                              <w:pStyle w:val="Footer"/>
                              <w:tabs>
                                <w:tab w:val="clear" w:pos="4680"/>
                                <w:tab w:val="clear" w:pos="9360"/>
                              </w:tabs>
                              <w:jc w:val="right"/>
                              <w:rPr>
                                <w:b/>
                                <w:bCs/>
                                <w:color w:val="07224F"/>
                                <w:spacing w:val="20"/>
                                <w:sz w:val="24"/>
                                <w:szCs w:val="24"/>
                              </w:rPr>
                            </w:pPr>
                            <w:hyperlink r:id="rId13" w:history="1">
                              <w:r w:rsidR="00B73E91" w:rsidRPr="003750F4">
                                <w:rPr>
                                  <w:rStyle w:val="Hyperlink"/>
                                  <w:b/>
                                  <w:bCs/>
                                  <w:caps/>
                                  <w:color w:val="07224F"/>
                                  <w:spacing w:val="20"/>
                                  <w:u w:val="none"/>
                                </w:rPr>
                                <w:t>cfolc.com</w:t>
                              </w:r>
                            </w:hyperlink>
                            <w:r w:rsidR="00B73E91" w:rsidRPr="003750F4">
                              <w:rPr>
                                <w:b/>
                                <w:bCs/>
                                <w:caps/>
                                <w:color w:val="07224F"/>
                                <w:spacing w:val="20"/>
                              </w:rPr>
                              <w:t xml:space="preserve">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2C3BFD07" id="Group 164" o:spid="_x0000_s1029" style="position:absolute;margin-left:126pt;margin-top:43.8pt;width:486pt;height:21.9pt;z-index:251659264;mso-position-horizontal-relative:page;mso-position-vertical-relative:bottom-margin-area;mso-height-relative:margin" coordsize="61722,27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">
              <v:rect id="Rectangle 165" o:spid="_x0000_s1030" style="position:absolute;left:2286;width:59436;height:27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" fillcolor="white [3212]" stroked="f" strokeweight="1pt">
                <v:fill opacity="0"/>
              </v:rect>
              <v:shape id="Text Box 166" o:spid="_x0000_s1031" type="#_x0000_t202" style="position:absolute;top:95;width:59436;height:26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" filled="f" stroked="f" strokeweight=".5pt">
                <v:textbox style="mso-fit-shape-to-text:t" inset="0,,0">
                  <w:txbxContent>
                    <w:p w14:paraId="1DF57431" w14:textId="77777777" w:rsidR="00B73E91" w:rsidRPr="003750F4" w:rsidRDefault="00B73E91" w:rsidP="00B73E91">
                      <w:pPr>
                        <w:pStyle w:val="Footer"/>
                        <w:tabs>
                          <w:tab w:val="clear" w:pos="4680"/>
                          <w:tab w:val="clear" w:pos="9360"/>
                        </w:tabs>
                        <w:jc w:val="right"/>
                        <w:rPr>
                          <w:b/>
                          <w:bCs/>
                          <w:color w:val="07224F"/>
                          <w:spacing w:val="20"/>
                          <w:sz w:val="24"/>
                          <w:szCs w:val="24"/>
                        </w:rPr>
                      </w:pPr>
                      <w:hyperlink r:id="rId14" w:history="1">
                        <w:r w:rsidRPr="003750F4">
                          <w:rPr>
                            <w:rStyle w:val="Hyperlink"/>
                            <w:b/>
                            <w:bCs/>
                            <w:caps/>
                            <w:color w:val="07224F"/>
                            <w:spacing w:val="20"/>
                            <w:u w:val="none"/>
                          </w:rPr>
                          <w:t>cfolc.com</w:t>
                        </w:r>
                      </w:hyperlink>
                      <w:r w:rsidRPr="003750F4">
                        <w:rPr>
                          <w:b/>
                          <w:bCs/>
                          <w:caps/>
                          <w:color w:val="07224F"/>
                          <w:spacing w:val="20"/>
                        </w:rPr>
                        <w:t xml:space="preserve"> </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45617" w14:textId="77777777" w:rsidR="00A43E9A" w:rsidRDefault="00A43E9A" w:rsidP="00B73E91">
      <w:pPr>
        <w:spacing w:after="0" w:line="240" w:lineRule="auto"/>
      </w:pPr>
      <w:r>
        <w:separator/>
      </w:r>
    </w:p>
  </w:footnote>
  <w:footnote w:type="continuationSeparator" w:id="0">
    <w:p w14:paraId="49560B4C" w14:textId="77777777" w:rsidR="00A43E9A" w:rsidRDefault="00A43E9A" w:rsidP="00B73E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D2E90"/>
    <w:multiLevelType w:val="multilevel"/>
    <w:tmpl w:val="EB582B2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461BF6"/>
    <w:multiLevelType w:val="multilevel"/>
    <w:tmpl w:val="EB72FBF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220750556">
    <w:abstractNumId w:val="1"/>
  </w:num>
  <w:num w:numId="2" w16cid:durableId="1523979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39"/>
    <w:rsid w:val="000A5D39"/>
    <w:rsid w:val="00193C2C"/>
    <w:rsid w:val="003B0AC3"/>
    <w:rsid w:val="004C004F"/>
    <w:rsid w:val="006913F8"/>
    <w:rsid w:val="00700693"/>
    <w:rsid w:val="007A0FB7"/>
    <w:rsid w:val="007F2B29"/>
    <w:rsid w:val="00A43E9A"/>
    <w:rsid w:val="00B73E91"/>
    <w:rsid w:val="00BB0610"/>
    <w:rsid w:val="00DE7A9B"/>
    <w:rsid w:val="00E51367"/>
    <w:rsid w:val="00E552E4"/>
    <w:rsid w:val="00F83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499A6"/>
  <w15:chartTrackingRefBased/>
  <w15:docId w15:val="{E7FE9838-BC97-4F9A-B51C-13281575D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A5D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0A5D3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A5D39"/>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0A5D39"/>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D3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A5D3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A5D39"/>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0A5D39"/>
    <w:rPr>
      <w:rFonts w:ascii="Times New Roman" w:eastAsia="Times New Roman" w:hAnsi="Times New Roman" w:cs="Times New Roman"/>
      <w:b/>
      <w:bCs/>
      <w:sz w:val="20"/>
      <w:szCs w:val="20"/>
    </w:rPr>
  </w:style>
  <w:style w:type="paragraph" w:customStyle="1" w:styleId="entry-category">
    <w:name w:val="entry-category"/>
    <w:basedOn w:val="Normal"/>
    <w:rsid w:val="000A5D3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A5D39"/>
    <w:rPr>
      <w:color w:val="0000FF"/>
      <w:u w:val="single"/>
    </w:rPr>
  </w:style>
  <w:style w:type="paragraph" w:customStyle="1" w:styleId="td-post-sub-title">
    <w:name w:val="td-post-sub-title"/>
    <w:basedOn w:val="Normal"/>
    <w:rsid w:val="000A5D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d-post-date">
    <w:name w:val="td-post-date"/>
    <w:basedOn w:val="DefaultParagraphFont"/>
    <w:rsid w:val="000A5D39"/>
  </w:style>
  <w:style w:type="paragraph" w:styleId="NormalWeb">
    <w:name w:val="Normal (Web)"/>
    <w:basedOn w:val="Normal"/>
    <w:uiPriority w:val="99"/>
    <w:semiHidden/>
    <w:unhideWhenUsed/>
    <w:rsid w:val="000A5D3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A5D39"/>
    <w:rPr>
      <w:i/>
      <w:iCs/>
    </w:rPr>
  </w:style>
  <w:style w:type="character" w:styleId="Strong">
    <w:name w:val="Strong"/>
    <w:basedOn w:val="DefaultParagraphFont"/>
    <w:uiPriority w:val="22"/>
    <w:qFormat/>
    <w:rsid w:val="000A5D39"/>
    <w:rPr>
      <w:b/>
      <w:bCs/>
    </w:rPr>
  </w:style>
  <w:style w:type="character" w:customStyle="1" w:styleId="fn">
    <w:name w:val="fn"/>
    <w:basedOn w:val="DefaultParagraphFont"/>
    <w:rsid w:val="000A5D39"/>
  </w:style>
  <w:style w:type="character" w:customStyle="1" w:styleId="td-adspot-title">
    <w:name w:val="td-adspot-title"/>
    <w:basedOn w:val="DefaultParagraphFont"/>
    <w:rsid w:val="000A5D39"/>
  </w:style>
  <w:style w:type="paragraph" w:customStyle="1" w:styleId="ceg-upcoming-events-item">
    <w:name w:val="ceg-upcoming-events-item"/>
    <w:basedOn w:val="Normal"/>
    <w:rsid w:val="000A5D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cerpt">
    <w:name w:val="excerpt"/>
    <w:basedOn w:val="Normal"/>
    <w:rsid w:val="000A5D3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73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3E91"/>
  </w:style>
  <w:style w:type="paragraph" w:styleId="Footer">
    <w:name w:val="footer"/>
    <w:basedOn w:val="Normal"/>
    <w:link w:val="FooterChar"/>
    <w:uiPriority w:val="99"/>
    <w:unhideWhenUsed/>
    <w:rsid w:val="00B73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3E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316414">
      <w:bodyDiv w:val="1"/>
      <w:marLeft w:val="0"/>
      <w:marRight w:val="0"/>
      <w:marTop w:val="0"/>
      <w:marBottom w:val="0"/>
      <w:divBdr>
        <w:top w:val="none" w:sz="0" w:space="0" w:color="auto"/>
        <w:left w:val="none" w:sz="0" w:space="0" w:color="auto"/>
        <w:bottom w:val="none" w:sz="0" w:space="0" w:color="auto"/>
        <w:right w:val="none" w:sz="0" w:space="0" w:color="auto"/>
      </w:divBdr>
      <w:divsChild>
        <w:div w:id="1342507717">
          <w:marLeft w:val="0"/>
          <w:marRight w:val="0"/>
          <w:marTop w:val="0"/>
          <w:marBottom w:val="0"/>
          <w:divBdr>
            <w:top w:val="none" w:sz="0" w:space="0" w:color="auto"/>
            <w:left w:val="none" w:sz="0" w:space="0" w:color="auto"/>
            <w:bottom w:val="none" w:sz="0" w:space="0" w:color="auto"/>
            <w:right w:val="none" w:sz="0" w:space="0" w:color="auto"/>
          </w:divBdr>
          <w:divsChild>
            <w:div w:id="1023895258">
              <w:marLeft w:val="0"/>
              <w:marRight w:val="0"/>
              <w:marTop w:val="0"/>
              <w:marBottom w:val="0"/>
              <w:divBdr>
                <w:top w:val="none" w:sz="0" w:space="0" w:color="auto"/>
                <w:left w:val="none" w:sz="0" w:space="0" w:color="auto"/>
                <w:bottom w:val="none" w:sz="0" w:space="0" w:color="auto"/>
                <w:right w:val="none" w:sz="0" w:space="0" w:color="auto"/>
              </w:divBdr>
              <w:divsChild>
                <w:div w:id="433600922">
                  <w:marLeft w:val="0"/>
                  <w:marRight w:val="0"/>
                  <w:marTop w:val="0"/>
                  <w:marBottom w:val="0"/>
                  <w:divBdr>
                    <w:top w:val="none" w:sz="0" w:space="0" w:color="auto"/>
                    <w:left w:val="none" w:sz="0" w:space="0" w:color="auto"/>
                    <w:bottom w:val="none" w:sz="0" w:space="0" w:color="auto"/>
                    <w:right w:val="none" w:sz="0" w:space="0" w:color="auto"/>
                  </w:divBdr>
                  <w:divsChild>
                    <w:div w:id="1643536018">
                      <w:marLeft w:val="0"/>
                      <w:marRight w:val="0"/>
                      <w:marTop w:val="0"/>
                      <w:marBottom w:val="240"/>
                      <w:divBdr>
                        <w:top w:val="none" w:sz="0" w:space="0" w:color="auto"/>
                        <w:left w:val="none" w:sz="0" w:space="0" w:color="auto"/>
                        <w:bottom w:val="none" w:sz="0" w:space="0" w:color="auto"/>
                        <w:right w:val="none" w:sz="0" w:space="0" w:color="auto"/>
                      </w:divBdr>
                      <w:divsChild>
                        <w:div w:id="1145900032">
                          <w:marLeft w:val="0"/>
                          <w:marRight w:val="0"/>
                          <w:marTop w:val="0"/>
                          <w:marBottom w:val="0"/>
                          <w:divBdr>
                            <w:top w:val="none" w:sz="0" w:space="0" w:color="auto"/>
                            <w:left w:val="none" w:sz="0" w:space="0" w:color="auto"/>
                            <w:bottom w:val="none" w:sz="0" w:space="0" w:color="auto"/>
                            <w:right w:val="none" w:sz="0" w:space="0" w:color="auto"/>
                          </w:divBdr>
                          <w:divsChild>
                            <w:div w:id="510414047">
                              <w:marLeft w:val="0"/>
                              <w:marRight w:val="30"/>
                              <w:marTop w:val="0"/>
                              <w:marBottom w:val="0"/>
                              <w:divBdr>
                                <w:top w:val="none" w:sz="0" w:space="0" w:color="auto"/>
                                <w:left w:val="none" w:sz="0" w:space="0" w:color="auto"/>
                                <w:bottom w:val="none" w:sz="0" w:space="0" w:color="auto"/>
                                <w:right w:val="none" w:sz="0" w:space="0" w:color="auto"/>
                              </w:divBdr>
                            </w:div>
                            <w:div w:id="46735550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945189354">
                  <w:marLeft w:val="0"/>
                  <w:marRight w:val="0"/>
                  <w:marTop w:val="0"/>
                  <w:marBottom w:val="450"/>
                  <w:divBdr>
                    <w:top w:val="none" w:sz="0" w:space="0" w:color="auto"/>
                    <w:left w:val="none" w:sz="0" w:space="0" w:color="auto"/>
                    <w:bottom w:val="none" w:sz="0" w:space="0" w:color="auto"/>
                    <w:right w:val="none" w:sz="0" w:space="0" w:color="auto"/>
                  </w:divBdr>
                  <w:divsChild>
                    <w:div w:id="1425952556">
                      <w:marLeft w:val="-45"/>
                      <w:marRight w:val="-45"/>
                      <w:marTop w:val="0"/>
                      <w:marBottom w:val="0"/>
                      <w:divBdr>
                        <w:top w:val="none" w:sz="0" w:space="0" w:color="auto"/>
                        <w:left w:val="none" w:sz="0" w:space="0" w:color="auto"/>
                        <w:bottom w:val="none" w:sz="0" w:space="0" w:color="auto"/>
                        <w:right w:val="none" w:sz="0" w:space="0" w:color="auto"/>
                      </w:divBdr>
                      <w:divsChild>
                        <w:div w:id="150964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205811">
                  <w:marLeft w:val="0"/>
                  <w:marRight w:val="0"/>
                  <w:marTop w:val="315"/>
                  <w:marBottom w:val="0"/>
                  <w:divBdr>
                    <w:top w:val="none" w:sz="0" w:space="0" w:color="auto"/>
                    <w:left w:val="none" w:sz="0" w:space="0" w:color="auto"/>
                    <w:bottom w:val="none" w:sz="0" w:space="0" w:color="auto"/>
                    <w:right w:val="none" w:sz="0" w:space="0" w:color="auto"/>
                  </w:divBdr>
                </w:div>
                <w:div w:id="417409727">
                  <w:marLeft w:val="0"/>
                  <w:marRight w:val="0"/>
                  <w:marTop w:val="0"/>
                  <w:marBottom w:val="630"/>
                  <w:divBdr>
                    <w:top w:val="single" w:sz="2" w:space="8" w:color="EDEDED"/>
                    <w:left w:val="single" w:sz="2" w:space="5" w:color="EDEDED"/>
                    <w:bottom w:val="single" w:sz="2" w:space="8" w:color="EDEDED"/>
                    <w:right w:val="single" w:sz="2" w:space="5" w:color="EDEDED"/>
                  </w:divBdr>
                  <w:divsChild>
                    <w:div w:id="1397390442">
                      <w:marLeft w:val="-45"/>
                      <w:marRight w:val="-45"/>
                      <w:marTop w:val="0"/>
                      <w:marBottom w:val="0"/>
                      <w:divBdr>
                        <w:top w:val="none" w:sz="0" w:space="0" w:color="auto"/>
                        <w:left w:val="none" w:sz="0" w:space="0" w:color="auto"/>
                        <w:bottom w:val="none" w:sz="0" w:space="0" w:color="auto"/>
                        <w:right w:val="none" w:sz="0" w:space="0" w:color="auto"/>
                      </w:divBdr>
                      <w:divsChild>
                        <w:div w:id="50956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628887">
                  <w:marLeft w:val="0"/>
                  <w:marRight w:val="0"/>
                  <w:marTop w:val="0"/>
                  <w:marBottom w:val="720"/>
                  <w:divBdr>
                    <w:top w:val="single" w:sz="6" w:space="16" w:color="EDEDED"/>
                    <w:left w:val="single" w:sz="6" w:space="16" w:color="EDEDED"/>
                    <w:bottom w:val="single" w:sz="6" w:space="16" w:color="EDEDED"/>
                    <w:right w:val="single" w:sz="6" w:space="16" w:color="EDEDED"/>
                  </w:divBdr>
                  <w:divsChild>
                    <w:div w:id="1240556531">
                      <w:marLeft w:val="1755"/>
                      <w:marRight w:val="0"/>
                      <w:marTop w:val="0"/>
                      <w:marBottom w:val="0"/>
                      <w:divBdr>
                        <w:top w:val="none" w:sz="0" w:space="0" w:color="auto"/>
                        <w:left w:val="none" w:sz="0" w:space="0" w:color="auto"/>
                        <w:bottom w:val="none" w:sz="0" w:space="0" w:color="auto"/>
                        <w:right w:val="none" w:sz="0" w:space="0" w:color="auto"/>
                      </w:divBdr>
                      <w:divsChild>
                        <w:div w:id="2133790955">
                          <w:marLeft w:val="0"/>
                          <w:marRight w:val="0"/>
                          <w:marTop w:val="105"/>
                          <w:marBottom w:val="120"/>
                          <w:divBdr>
                            <w:top w:val="none" w:sz="0" w:space="0" w:color="auto"/>
                            <w:left w:val="none" w:sz="0" w:space="0" w:color="auto"/>
                            <w:bottom w:val="none" w:sz="0" w:space="0" w:color="auto"/>
                            <w:right w:val="none" w:sz="0" w:space="0" w:color="auto"/>
                          </w:divBdr>
                        </w:div>
                        <w:div w:id="18058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65270">
                  <w:marLeft w:val="0"/>
                  <w:marRight w:val="0"/>
                  <w:marTop w:val="0"/>
                  <w:marBottom w:val="720"/>
                  <w:divBdr>
                    <w:top w:val="none" w:sz="0" w:space="0" w:color="auto"/>
                    <w:left w:val="none" w:sz="0" w:space="0" w:color="auto"/>
                    <w:bottom w:val="none" w:sz="0" w:space="0" w:color="auto"/>
                    <w:right w:val="none" w:sz="0" w:space="0" w:color="auto"/>
                  </w:divBdr>
                  <w:divsChild>
                    <w:div w:id="1803383456">
                      <w:marLeft w:val="0"/>
                      <w:marRight w:val="0"/>
                      <w:marTop w:val="0"/>
                      <w:marBottom w:val="0"/>
                      <w:divBdr>
                        <w:top w:val="none" w:sz="0" w:space="0" w:color="auto"/>
                        <w:left w:val="none" w:sz="0" w:space="0" w:color="auto"/>
                        <w:bottom w:val="none" w:sz="0" w:space="0" w:color="auto"/>
                        <w:right w:val="none" w:sz="0" w:space="0" w:color="auto"/>
                      </w:divBdr>
                      <w:divsChild>
                        <w:div w:id="1998416036">
                          <w:marLeft w:val="0"/>
                          <w:marRight w:val="-315"/>
                          <w:marTop w:val="0"/>
                          <w:marBottom w:val="0"/>
                          <w:divBdr>
                            <w:top w:val="none" w:sz="0" w:space="0" w:color="auto"/>
                            <w:left w:val="none" w:sz="0" w:space="0" w:color="auto"/>
                            <w:bottom w:val="none" w:sz="0" w:space="0" w:color="auto"/>
                            <w:right w:val="none" w:sz="0" w:space="0" w:color="auto"/>
                          </w:divBdr>
                          <w:divsChild>
                            <w:div w:id="753665224">
                              <w:marLeft w:val="0"/>
                              <w:marRight w:val="0"/>
                              <w:marTop w:val="0"/>
                              <w:marBottom w:val="0"/>
                              <w:divBdr>
                                <w:top w:val="none" w:sz="0" w:space="0" w:color="auto"/>
                                <w:left w:val="none" w:sz="0" w:space="0" w:color="auto"/>
                                <w:bottom w:val="none" w:sz="0" w:space="0" w:color="auto"/>
                                <w:right w:val="none" w:sz="0" w:space="0" w:color="auto"/>
                              </w:divBdr>
                              <w:divsChild>
                                <w:div w:id="1219903714">
                                  <w:marLeft w:val="0"/>
                                  <w:marRight w:val="0"/>
                                  <w:marTop w:val="0"/>
                                  <w:marBottom w:val="0"/>
                                  <w:divBdr>
                                    <w:top w:val="none" w:sz="0" w:space="0" w:color="auto"/>
                                    <w:left w:val="none" w:sz="0" w:space="0" w:color="auto"/>
                                    <w:bottom w:val="none" w:sz="0" w:space="0" w:color="auto"/>
                                    <w:right w:val="none" w:sz="0" w:space="0" w:color="auto"/>
                                  </w:divBdr>
                                  <w:divsChild>
                                    <w:div w:id="1189023943">
                                      <w:marLeft w:val="0"/>
                                      <w:marRight w:val="0"/>
                                      <w:marTop w:val="0"/>
                                      <w:marBottom w:val="0"/>
                                      <w:divBdr>
                                        <w:top w:val="none" w:sz="0" w:space="0" w:color="auto"/>
                                        <w:left w:val="none" w:sz="0" w:space="0" w:color="auto"/>
                                        <w:bottom w:val="none" w:sz="0" w:space="0" w:color="auto"/>
                                        <w:right w:val="none" w:sz="0" w:space="0" w:color="auto"/>
                                      </w:divBdr>
                                      <w:divsChild>
                                        <w:div w:id="1045522628">
                                          <w:marLeft w:val="0"/>
                                          <w:marRight w:val="0"/>
                                          <w:marTop w:val="0"/>
                                          <w:marBottom w:val="105"/>
                                          <w:divBdr>
                                            <w:top w:val="none" w:sz="0" w:space="0" w:color="auto"/>
                                            <w:left w:val="none" w:sz="0" w:space="0" w:color="auto"/>
                                            <w:bottom w:val="none" w:sz="0" w:space="0" w:color="auto"/>
                                            <w:right w:val="none" w:sz="0" w:space="0" w:color="auto"/>
                                          </w:divBdr>
                                        </w:div>
                                      </w:divsChild>
                                    </w:div>
                                    <w:div w:id="5108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09274">
                              <w:marLeft w:val="0"/>
                              <w:marRight w:val="0"/>
                              <w:marTop w:val="0"/>
                              <w:marBottom w:val="0"/>
                              <w:divBdr>
                                <w:top w:val="none" w:sz="0" w:space="0" w:color="auto"/>
                                <w:left w:val="none" w:sz="0" w:space="0" w:color="auto"/>
                                <w:bottom w:val="none" w:sz="0" w:space="0" w:color="auto"/>
                                <w:right w:val="none" w:sz="0" w:space="0" w:color="auto"/>
                              </w:divBdr>
                              <w:divsChild>
                                <w:div w:id="1710639582">
                                  <w:marLeft w:val="0"/>
                                  <w:marRight w:val="0"/>
                                  <w:marTop w:val="0"/>
                                  <w:marBottom w:val="0"/>
                                  <w:divBdr>
                                    <w:top w:val="none" w:sz="0" w:space="0" w:color="auto"/>
                                    <w:left w:val="none" w:sz="0" w:space="0" w:color="auto"/>
                                    <w:bottom w:val="none" w:sz="0" w:space="0" w:color="auto"/>
                                    <w:right w:val="none" w:sz="0" w:space="0" w:color="auto"/>
                                  </w:divBdr>
                                  <w:divsChild>
                                    <w:div w:id="364209450">
                                      <w:marLeft w:val="0"/>
                                      <w:marRight w:val="0"/>
                                      <w:marTop w:val="0"/>
                                      <w:marBottom w:val="0"/>
                                      <w:divBdr>
                                        <w:top w:val="none" w:sz="0" w:space="0" w:color="auto"/>
                                        <w:left w:val="none" w:sz="0" w:space="0" w:color="auto"/>
                                        <w:bottom w:val="none" w:sz="0" w:space="0" w:color="auto"/>
                                        <w:right w:val="none" w:sz="0" w:space="0" w:color="auto"/>
                                      </w:divBdr>
                                      <w:divsChild>
                                        <w:div w:id="1784180207">
                                          <w:marLeft w:val="0"/>
                                          <w:marRight w:val="0"/>
                                          <w:marTop w:val="0"/>
                                          <w:marBottom w:val="105"/>
                                          <w:divBdr>
                                            <w:top w:val="none" w:sz="0" w:space="0" w:color="auto"/>
                                            <w:left w:val="none" w:sz="0" w:space="0" w:color="auto"/>
                                            <w:bottom w:val="none" w:sz="0" w:space="0" w:color="auto"/>
                                            <w:right w:val="none" w:sz="0" w:space="0" w:color="auto"/>
                                          </w:divBdr>
                                        </w:div>
                                      </w:divsChild>
                                    </w:div>
                                    <w:div w:id="79529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692661">
                              <w:marLeft w:val="0"/>
                              <w:marRight w:val="0"/>
                              <w:marTop w:val="0"/>
                              <w:marBottom w:val="0"/>
                              <w:divBdr>
                                <w:top w:val="none" w:sz="0" w:space="0" w:color="auto"/>
                                <w:left w:val="none" w:sz="0" w:space="0" w:color="auto"/>
                                <w:bottom w:val="none" w:sz="0" w:space="0" w:color="auto"/>
                                <w:right w:val="none" w:sz="0" w:space="0" w:color="auto"/>
                              </w:divBdr>
                              <w:divsChild>
                                <w:div w:id="1856263311">
                                  <w:marLeft w:val="0"/>
                                  <w:marRight w:val="0"/>
                                  <w:marTop w:val="0"/>
                                  <w:marBottom w:val="0"/>
                                  <w:divBdr>
                                    <w:top w:val="none" w:sz="0" w:space="0" w:color="auto"/>
                                    <w:left w:val="none" w:sz="0" w:space="0" w:color="auto"/>
                                    <w:bottom w:val="none" w:sz="0" w:space="0" w:color="auto"/>
                                    <w:right w:val="none" w:sz="0" w:space="0" w:color="auto"/>
                                  </w:divBdr>
                                  <w:divsChild>
                                    <w:div w:id="657030769">
                                      <w:marLeft w:val="0"/>
                                      <w:marRight w:val="0"/>
                                      <w:marTop w:val="0"/>
                                      <w:marBottom w:val="0"/>
                                      <w:divBdr>
                                        <w:top w:val="none" w:sz="0" w:space="0" w:color="auto"/>
                                        <w:left w:val="none" w:sz="0" w:space="0" w:color="auto"/>
                                        <w:bottom w:val="none" w:sz="0" w:space="0" w:color="auto"/>
                                        <w:right w:val="none" w:sz="0" w:space="0" w:color="auto"/>
                                      </w:divBdr>
                                      <w:divsChild>
                                        <w:div w:id="970138994">
                                          <w:marLeft w:val="0"/>
                                          <w:marRight w:val="0"/>
                                          <w:marTop w:val="0"/>
                                          <w:marBottom w:val="105"/>
                                          <w:divBdr>
                                            <w:top w:val="none" w:sz="0" w:space="0" w:color="auto"/>
                                            <w:left w:val="none" w:sz="0" w:space="0" w:color="auto"/>
                                            <w:bottom w:val="none" w:sz="0" w:space="0" w:color="auto"/>
                                            <w:right w:val="none" w:sz="0" w:space="0" w:color="auto"/>
                                          </w:divBdr>
                                        </w:div>
                                      </w:divsChild>
                                    </w:div>
                                    <w:div w:id="141435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095490">
                          <w:marLeft w:val="0"/>
                          <w:marRight w:val="-315"/>
                          <w:marTop w:val="0"/>
                          <w:marBottom w:val="0"/>
                          <w:divBdr>
                            <w:top w:val="none" w:sz="0" w:space="0" w:color="auto"/>
                            <w:left w:val="none" w:sz="0" w:space="0" w:color="auto"/>
                            <w:bottom w:val="none" w:sz="0" w:space="0" w:color="auto"/>
                            <w:right w:val="none" w:sz="0" w:space="0" w:color="auto"/>
                          </w:divBdr>
                          <w:divsChild>
                            <w:div w:id="1269435541">
                              <w:marLeft w:val="0"/>
                              <w:marRight w:val="0"/>
                              <w:marTop w:val="0"/>
                              <w:marBottom w:val="0"/>
                              <w:divBdr>
                                <w:top w:val="none" w:sz="0" w:space="0" w:color="auto"/>
                                <w:left w:val="none" w:sz="0" w:space="0" w:color="auto"/>
                                <w:bottom w:val="none" w:sz="0" w:space="0" w:color="auto"/>
                                <w:right w:val="none" w:sz="0" w:space="0" w:color="auto"/>
                              </w:divBdr>
                              <w:divsChild>
                                <w:div w:id="1244023498">
                                  <w:marLeft w:val="0"/>
                                  <w:marRight w:val="0"/>
                                  <w:marTop w:val="0"/>
                                  <w:marBottom w:val="0"/>
                                  <w:divBdr>
                                    <w:top w:val="none" w:sz="0" w:space="0" w:color="auto"/>
                                    <w:left w:val="none" w:sz="0" w:space="0" w:color="auto"/>
                                    <w:bottom w:val="none" w:sz="0" w:space="0" w:color="auto"/>
                                    <w:right w:val="none" w:sz="0" w:space="0" w:color="auto"/>
                                  </w:divBdr>
                                  <w:divsChild>
                                    <w:div w:id="1953242916">
                                      <w:marLeft w:val="0"/>
                                      <w:marRight w:val="0"/>
                                      <w:marTop w:val="0"/>
                                      <w:marBottom w:val="0"/>
                                      <w:divBdr>
                                        <w:top w:val="none" w:sz="0" w:space="0" w:color="auto"/>
                                        <w:left w:val="none" w:sz="0" w:space="0" w:color="auto"/>
                                        <w:bottom w:val="none" w:sz="0" w:space="0" w:color="auto"/>
                                        <w:right w:val="none" w:sz="0" w:space="0" w:color="auto"/>
                                      </w:divBdr>
                                      <w:divsChild>
                                        <w:div w:id="139537961">
                                          <w:marLeft w:val="0"/>
                                          <w:marRight w:val="0"/>
                                          <w:marTop w:val="0"/>
                                          <w:marBottom w:val="105"/>
                                          <w:divBdr>
                                            <w:top w:val="none" w:sz="0" w:space="0" w:color="auto"/>
                                            <w:left w:val="none" w:sz="0" w:space="0" w:color="auto"/>
                                            <w:bottom w:val="none" w:sz="0" w:space="0" w:color="auto"/>
                                            <w:right w:val="none" w:sz="0" w:space="0" w:color="auto"/>
                                          </w:divBdr>
                                        </w:div>
                                      </w:divsChild>
                                    </w:div>
                                    <w:div w:id="67766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943068">
                              <w:marLeft w:val="0"/>
                              <w:marRight w:val="0"/>
                              <w:marTop w:val="0"/>
                              <w:marBottom w:val="0"/>
                              <w:divBdr>
                                <w:top w:val="none" w:sz="0" w:space="0" w:color="auto"/>
                                <w:left w:val="none" w:sz="0" w:space="0" w:color="auto"/>
                                <w:bottom w:val="none" w:sz="0" w:space="0" w:color="auto"/>
                                <w:right w:val="none" w:sz="0" w:space="0" w:color="auto"/>
                              </w:divBdr>
                              <w:divsChild>
                                <w:div w:id="1662195384">
                                  <w:marLeft w:val="0"/>
                                  <w:marRight w:val="0"/>
                                  <w:marTop w:val="0"/>
                                  <w:marBottom w:val="0"/>
                                  <w:divBdr>
                                    <w:top w:val="none" w:sz="0" w:space="0" w:color="auto"/>
                                    <w:left w:val="none" w:sz="0" w:space="0" w:color="auto"/>
                                    <w:bottom w:val="none" w:sz="0" w:space="0" w:color="auto"/>
                                    <w:right w:val="none" w:sz="0" w:space="0" w:color="auto"/>
                                  </w:divBdr>
                                  <w:divsChild>
                                    <w:div w:id="1956135527">
                                      <w:marLeft w:val="0"/>
                                      <w:marRight w:val="0"/>
                                      <w:marTop w:val="0"/>
                                      <w:marBottom w:val="0"/>
                                      <w:divBdr>
                                        <w:top w:val="none" w:sz="0" w:space="0" w:color="auto"/>
                                        <w:left w:val="none" w:sz="0" w:space="0" w:color="auto"/>
                                        <w:bottom w:val="none" w:sz="0" w:space="0" w:color="auto"/>
                                        <w:right w:val="none" w:sz="0" w:space="0" w:color="auto"/>
                                      </w:divBdr>
                                      <w:divsChild>
                                        <w:div w:id="959848073">
                                          <w:marLeft w:val="0"/>
                                          <w:marRight w:val="0"/>
                                          <w:marTop w:val="0"/>
                                          <w:marBottom w:val="105"/>
                                          <w:divBdr>
                                            <w:top w:val="none" w:sz="0" w:space="0" w:color="auto"/>
                                            <w:left w:val="none" w:sz="0" w:space="0" w:color="auto"/>
                                            <w:bottom w:val="none" w:sz="0" w:space="0" w:color="auto"/>
                                            <w:right w:val="none" w:sz="0" w:space="0" w:color="auto"/>
                                          </w:divBdr>
                                        </w:div>
                                      </w:divsChild>
                                    </w:div>
                                    <w:div w:id="197220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1437">
                              <w:marLeft w:val="0"/>
                              <w:marRight w:val="0"/>
                              <w:marTop w:val="0"/>
                              <w:marBottom w:val="0"/>
                              <w:divBdr>
                                <w:top w:val="none" w:sz="0" w:space="0" w:color="auto"/>
                                <w:left w:val="none" w:sz="0" w:space="0" w:color="auto"/>
                                <w:bottom w:val="none" w:sz="0" w:space="0" w:color="auto"/>
                                <w:right w:val="none" w:sz="0" w:space="0" w:color="auto"/>
                              </w:divBdr>
                              <w:divsChild>
                                <w:div w:id="13196751">
                                  <w:marLeft w:val="0"/>
                                  <w:marRight w:val="0"/>
                                  <w:marTop w:val="0"/>
                                  <w:marBottom w:val="0"/>
                                  <w:divBdr>
                                    <w:top w:val="none" w:sz="0" w:space="0" w:color="auto"/>
                                    <w:left w:val="none" w:sz="0" w:space="0" w:color="auto"/>
                                    <w:bottom w:val="none" w:sz="0" w:space="0" w:color="auto"/>
                                    <w:right w:val="none" w:sz="0" w:space="0" w:color="auto"/>
                                  </w:divBdr>
                                  <w:divsChild>
                                    <w:div w:id="1942880777">
                                      <w:marLeft w:val="0"/>
                                      <w:marRight w:val="0"/>
                                      <w:marTop w:val="0"/>
                                      <w:marBottom w:val="0"/>
                                      <w:divBdr>
                                        <w:top w:val="none" w:sz="0" w:space="0" w:color="auto"/>
                                        <w:left w:val="none" w:sz="0" w:space="0" w:color="auto"/>
                                        <w:bottom w:val="none" w:sz="0" w:space="0" w:color="auto"/>
                                        <w:right w:val="none" w:sz="0" w:space="0" w:color="auto"/>
                                      </w:divBdr>
                                      <w:divsChild>
                                        <w:div w:id="891114081">
                                          <w:marLeft w:val="0"/>
                                          <w:marRight w:val="0"/>
                                          <w:marTop w:val="0"/>
                                          <w:marBottom w:val="105"/>
                                          <w:divBdr>
                                            <w:top w:val="none" w:sz="0" w:space="0" w:color="auto"/>
                                            <w:left w:val="none" w:sz="0" w:space="0" w:color="auto"/>
                                            <w:bottom w:val="none" w:sz="0" w:space="0" w:color="auto"/>
                                            <w:right w:val="none" w:sz="0" w:space="0" w:color="auto"/>
                                          </w:divBdr>
                                        </w:div>
                                      </w:divsChild>
                                    </w:div>
                                    <w:div w:id="58492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8672869">
          <w:marLeft w:val="0"/>
          <w:marRight w:val="0"/>
          <w:marTop w:val="0"/>
          <w:marBottom w:val="0"/>
          <w:divBdr>
            <w:top w:val="none" w:sz="0" w:space="0" w:color="auto"/>
            <w:left w:val="none" w:sz="0" w:space="0" w:color="auto"/>
            <w:bottom w:val="none" w:sz="0" w:space="0" w:color="auto"/>
            <w:right w:val="none" w:sz="0" w:space="0" w:color="auto"/>
          </w:divBdr>
          <w:divsChild>
            <w:div w:id="237441401">
              <w:marLeft w:val="0"/>
              <w:marRight w:val="0"/>
              <w:marTop w:val="0"/>
              <w:marBottom w:val="0"/>
              <w:divBdr>
                <w:top w:val="none" w:sz="0" w:space="0" w:color="auto"/>
                <w:left w:val="none" w:sz="0" w:space="0" w:color="auto"/>
                <w:bottom w:val="none" w:sz="0" w:space="0" w:color="auto"/>
                <w:right w:val="none" w:sz="0" w:space="0" w:color="auto"/>
              </w:divBdr>
              <w:divsChild>
                <w:div w:id="969752157">
                  <w:marLeft w:val="0"/>
                  <w:marRight w:val="0"/>
                  <w:marTop w:val="0"/>
                  <w:marBottom w:val="660"/>
                  <w:divBdr>
                    <w:top w:val="none" w:sz="0" w:space="0" w:color="auto"/>
                    <w:left w:val="none" w:sz="0" w:space="0" w:color="auto"/>
                    <w:bottom w:val="none" w:sz="0" w:space="0" w:color="auto"/>
                    <w:right w:val="none" w:sz="0" w:space="0" w:color="auto"/>
                  </w:divBdr>
                  <w:divsChild>
                    <w:div w:id="1168786284">
                      <w:marLeft w:val="0"/>
                      <w:marRight w:val="0"/>
                      <w:marTop w:val="0"/>
                      <w:marBottom w:val="0"/>
                      <w:divBdr>
                        <w:top w:val="none" w:sz="0" w:space="0" w:color="auto"/>
                        <w:left w:val="none" w:sz="0" w:space="0" w:color="auto"/>
                        <w:bottom w:val="none" w:sz="0" w:space="0" w:color="auto"/>
                        <w:right w:val="none" w:sz="0" w:space="0" w:color="auto"/>
                      </w:divBdr>
                    </w:div>
                    <w:div w:id="244262296">
                      <w:marLeft w:val="0"/>
                      <w:marRight w:val="0"/>
                      <w:marTop w:val="0"/>
                      <w:marBottom w:val="0"/>
                      <w:divBdr>
                        <w:top w:val="none" w:sz="0" w:space="0" w:color="auto"/>
                        <w:left w:val="none" w:sz="0" w:space="0" w:color="auto"/>
                        <w:bottom w:val="none" w:sz="0" w:space="0" w:color="auto"/>
                        <w:right w:val="none" w:sz="0" w:space="0" w:color="auto"/>
                      </w:divBdr>
                      <w:divsChild>
                        <w:div w:id="1930384437">
                          <w:marLeft w:val="0"/>
                          <w:marRight w:val="0"/>
                          <w:marTop w:val="0"/>
                          <w:marBottom w:val="0"/>
                          <w:divBdr>
                            <w:top w:val="none" w:sz="0" w:space="0" w:color="auto"/>
                            <w:left w:val="none" w:sz="0" w:space="0" w:color="auto"/>
                            <w:bottom w:val="none" w:sz="0" w:space="0" w:color="auto"/>
                            <w:right w:val="none" w:sz="0" w:space="0" w:color="auto"/>
                          </w:divBdr>
                          <w:divsChild>
                            <w:div w:id="675813325">
                              <w:marLeft w:val="0"/>
                              <w:marRight w:val="0"/>
                              <w:marTop w:val="0"/>
                              <w:marBottom w:val="0"/>
                              <w:divBdr>
                                <w:top w:val="none" w:sz="0" w:space="0" w:color="auto"/>
                                <w:left w:val="none" w:sz="0" w:space="0" w:color="auto"/>
                                <w:bottom w:val="none" w:sz="0" w:space="0" w:color="auto"/>
                                <w:right w:val="none" w:sz="0" w:space="0" w:color="auto"/>
                              </w:divBdr>
                            </w:div>
                            <w:div w:id="1946233232">
                              <w:marLeft w:val="0"/>
                              <w:marRight w:val="0"/>
                              <w:marTop w:val="0"/>
                              <w:marBottom w:val="0"/>
                              <w:divBdr>
                                <w:top w:val="none" w:sz="0" w:space="0" w:color="auto"/>
                                <w:left w:val="single" w:sz="6" w:space="8" w:color="CCCCCC"/>
                                <w:bottom w:val="none" w:sz="0" w:space="0" w:color="auto"/>
                                <w:right w:val="none" w:sz="0" w:space="0" w:color="auto"/>
                              </w:divBdr>
                            </w:div>
                            <w:div w:id="281503234">
                              <w:marLeft w:val="0"/>
                              <w:marRight w:val="0"/>
                              <w:marTop w:val="0"/>
                              <w:marBottom w:val="0"/>
                              <w:divBdr>
                                <w:top w:val="none" w:sz="0" w:space="0" w:color="auto"/>
                                <w:left w:val="none" w:sz="0" w:space="0" w:color="auto"/>
                                <w:bottom w:val="none" w:sz="0" w:space="0" w:color="auto"/>
                                <w:right w:val="none" w:sz="0" w:space="0" w:color="auto"/>
                              </w:divBdr>
                            </w:div>
                            <w:div w:id="742310">
                              <w:marLeft w:val="0"/>
                              <w:marRight w:val="0"/>
                              <w:marTop w:val="0"/>
                              <w:marBottom w:val="0"/>
                              <w:divBdr>
                                <w:top w:val="none" w:sz="0" w:space="0" w:color="auto"/>
                                <w:left w:val="single" w:sz="6" w:space="8" w:color="CCCCCC"/>
                                <w:bottom w:val="none" w:sz="0" w:space="0" w:color="auto"/>
                                <w:right w:val="none" w:sz="0" w:space="0" w:color="auto"/>
                              </w:divBdr>
                            </w:div>
                            <w:div w:id="921990325">
                              <w:marLeft w:val="0"/>
                              <w:marRight w:val="0"/>
                              <w:marTop w:val="0"/>
                              <w:marBottom w:val="0"/>
                              <w:divBdr>
                                <w:top w:val="none" w:sz="0" w:space="0" w:color="auto"/>
                                <w:left w:val="none" w:sz="0" w:space="0" w:color="auto"/>
                                <w:bottom w:val="none" w:sz="0" w:space="0" w:color="auto"/>
                                <w:right w:val="none" w:sz="0" w:space="0" w:color="auto"/>
                              </w:divBdr>
                            </w:div>
                            <w:div w:id="31341909">
                              <w:marLeft w:val="0"/>
                              <w:marRight w:val="0"/>
                              <w:marTop w:val="0"/>
                              <w:marBottom w:val="0"/>
                              <w:divBdr>
                                <w:top w:val="none" w:sz="0" w:space="0" w:color="auto"/>
                                <w:left w:val="single" w:sz="6" w:space="8" w:color="CCCCCC"/>
                                <w:bottom w:val="none" w:sz="0" w:space="0" w:color="auto"/>
                                <w:right w:val="none" w:sz="0" w:space="0" w:color="auto"/>
                              </w:divBdr>
                            </w:div>
                            <w:div w:id="1884444652">
                              <w:marLeft w:val="0"/>
                              <w:marRight w:val="0"/>
                              <w:marTop w:val="0"/>
                              <w:marBottom w:val="0"/>
                              <w:divBdr>
                                <w:top w:val="none" w:sz="0" w:space="0" w:color="auto"/>
                                <w:left w:val="none" w:sz="0" w:space="0" w:color="auto"/>
                                <w:bottom w:val="none" w:sz="0" w:space="0" w:color="auto"/>
                                <w:right w:val="none" w:sz="0" w:space="0" w:color="auto"/>
                              </w:divBdr>
                            </w:div>
                            <w:div w:id="1733388161">
                              <w:marLeft w:val="0"/>
                              <w:marRight w:val="0"/>
                              <w:marTop w:val="0"/>
                              <w:marBottom w:val="0"/>
                              <w:divBdr>
                                <w:top w:val="none" w:sz="0" w:space="0" w:color="auto"/>
                                <w:left w:val="single" w:sz="6" w:space="8" w:color="CCCCCC"/>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chiefexecutive.net/best-worst-states-business/arizona/" TargetMode="External"/><Relationship Id="rId18" Type="http://schemas.openxmlformats.org/officeDocument/2006/relationships/hyperlink" Target="https://chiefexecutive.net/best-worst-states-business/wisconsin/" TargetMode="External"/><Relationship Id="rId26" Type="http://schemas.openxmlformats.org/officeDocument/2006/relationships/hyperlink" Target="https://chiefexecutive.net/best-worst-states-business/new-jersey/" TargetMode="External"/><Relationship Id="rId3" Type="http://schemas.openxmlformats.org/officeDocument/2006/relationships/settings" Target="settings.xml"/><Relationship Id="rId21" Type="http://schemas.openxmlformats.org/officeDocument/2006/relationships/hyperlink" Target="https://chiefexecutive.net/best-worst-states-business/delaware/" TargetMode="External"/><Relationship Id="rId7" Type="http://schemas.openxmlformats.org/officeDocument/2006/relationships/image" Target="media/image1.jpg"/><Relationship Id="rId12" Type="http://schemas.openxmlformats.org/officeDocument/2006/relationships/hyperlink" Target="https://chiefexecutive.net/best-worst-states-business/tennessee/" TargetMode="External"/><Relationship Id="rId17" Type="http://schemas.openxmlformats.org/officeDocument/2006/relationships/hyperlink" Target="https://chiefexecutive.net/best-worst-states-business/michigan/" TargetMode="External"/><Relationship Id="rId25" Type="http://schemas.openxmlformats.org/officeDocument/2006/relationships/hyperlink" Target="https://chiefexecutive.net/best-worst-states-business/washington/" TargetMode="External"/><Relationship Id="rId2" Type="http://schemas.openxmlformats.org/officeDocument/2006/relationships/styles" Target="styles.xml"/><Relationship Id="rId16" Type="http://schemas.openxmlformats.org/officeDocument/2006/relationships/hyperlink" Target="https://chiefexecutive.net/best-worst-states-business/iowa/" TargetMode="External"/><Relationship Id="rId20" Type="http://schemas.openxmlformats.org/officeDocument/2006/relationships/hyperlink" Target="https://chiefexecutive.net/best-worst-states-business/utah/" TargetMode="External"/><Relationship Id="rId29" Type="http://schemas.openxmlformats.org/officeDocument/2006/relationships/hyperlink" Target="https://chiefexecutive.net/best-worst-states-business/californi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hiefexecutive.net/best-worst-states-business/" TargetMode="External"/><Relationship Id="rId24" Type="http://schemas.openxmlformats.org/officeDocument/2006/relationships/hyperlink" Target="https://chiefexecutive.net/best-worst-states-business/idaho/"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chiefexecutive.net/best-worst-states-business/ohio/" TargetMode="External"/><Relationship Id="rId23" Type="http://schemas.openxmlformats.org/officeDocument/2006/relationships/hyperlink" Target="https://chiefexecutive.net/best-worst-states-business/colorado/" TargetMode="External"/><Relationship Id="rId28" Type="http://schemas.openxmlformats.org/officeDocument/2006/relationships/hyperlink" Target="https://chiefexecutive.net/best-worst-states-business/new-york/" TargetMode="External"/><Relationship Id="rId10" Type="http://schemas.openxmlformats.org/officeDocument/2006/relationships/hyperlink" Target="https://chiefexecutive.net/best-worst-states-business/florida/" TargetMode="External"/><Relationship Id="rId19" Type="http://schemas.openxmlformats.org/officeDocument/2006/relationships/hyperlink" Target="https://chiefexecutive.net/best-worst-states-business/missouri/"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hiefexecutive.net/best-worst-states-business/texas/" TargetMode="External"/><Relationship Id="rId14" Type="http://schemas.openxmlformats.org/officeDocument/2006/relationships/hyperlink" Target="https://chiefexecutive.net/best-worst-states-business/indiana/" TargetMode="External"/><Relationship Id="rId22" Type="http://schemas.openxmlformats.org/officeDocument/2006/relationships/hyperlink" Target="https://chiefexecutive.net/best-worst-states-business/new-hampshire/" TargetMode="External"/><Relationship Id="rId27" Type="http://schemas.openxmlformats.org/officeDocument/2006/relationships/hyperlink" Target="https://chiefexecutive.net/best-worst-states-business/illinois/" TargetMode="Externa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30.png"/><Relationship Id="rId13" Type="http://schemas.openxmlformats.org/officeDocument/2006/relationships/hyperlink" Target="https://cfoleadershipcouncil.com/" TargetMode="External"/><Relationship Id="rId3" Type="http://schemas.openxmlformats.org/officeDocument/2006/relationships/hyperlink" Target="https://twitter.com/CFOLeader" TargetMode="External"/><Relationship Id="rId7" Type="http://schemas.openxmlformats.org/officeDocument/2006/relationships/hyperlink" Target="https://www.facebook.com/cfoleadershipcouncil/" TargetMode="External"/><Relationship Id="rId12" Type="http://schemas.openxmlformats.org/officeDocument/2006/relationships/image" Target="media/image50.png"/><Relationship Id="rId2" Type="http://schemas.openxmlformats.org/officeDocument/2006/relationships/image" Target="media/image3.png"/><Relationship Id="rId1" Type="http://schemas.openxmlformats.org/officeDocument/2006/relationships/hyperlink" Target="https://www.facebook.com/cfoleadershipcouncil/" TargetMode="External"/><Relationship Id="rId6" Type="http://schemas.openxmlformats.org/officeDocument/2006/relationships/image" Target="media/image5.png"/><Relationship Id="rId11" Type="http://schemas.openxmlformats.org/officeDocument/2006/relationships/hyperlink" Target="https://www.linkedin.com/company/cfoleadershipcouncil/" TargetMode="External"/><Relationship Id="rId5" Type="http://schemas.openxmlformats.org/officeDocument/2006/relationships/hyperlink" Target="https://www.linkedin.com/company/cfoleadershipcouncil/" TargetMode="External"/><Relationship Id="rId10" Type="http://schemas.openxmlformats.org/officeDocument/2006/relationships/image" Target="media/image40.png"/><Relationship Id="rId4" Type="http://schemas.openxmlformats.org/officeDocument/2006/relationships/image" Target="media/image4.png"/><Relationship Id="rId9" Type="http://schemas.openxmlformats.org/officeDocument/2006/relationships/hyperlink" Target="https://twitter.com/CFOLeader" TargetMode="External"/><Relationship Id="rId14" Type="http://schemas.openxmlformats.org/officeDocument/2006/relationships/hyperlink" Target="https://cfoleadershipcounc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1192</Words>
  <Characters>6798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Beck</dc:creator>
  <cp:keywords/>
  <dc:description/>
  <cp:lastModifiedBy>Hanna Hall</cp:lastModifiedBy>
  <cp:revision>6</cp:revision>
  <cp:lastPrinted>2022-07-12T00:26:00Z</cp:lastPrinted>
  <dcterms:created xsi:type="dcterms:W3CDTF">2022-07-12T00:26:00Z</dcterms:created>
  <dcterms:modified xsi:type="dcterms:W3CDTF">2022-08-01T01:02:00Z</dcterms:modified>
</cp:coreProperties>
</file>